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79" w:line="746" w:lineRule="exact"/>
        <w:rPr>
          <w:sz w:val="28"/>
          <w:szCs w:val="28"/>
        </w:rPr>
      </w:pPr>
      <w:r>
        <w:rPr>
          <w:rFonts w:hint="eastAsia" w:eastAsia="微软雅黑"/>
          <w:lang w:eastAsia="zh-CN"/>
        </w:rPr>
        <w:drawing>
          <wp:anchor distT="0" distB="0" distL="114300" distR="114300" simplePos="0" relativeHeight="251689984" behindDoc="0" locked="0" layoutInCell="1" allowOverlap="1">
            <wp:simplePos x="0" y="0"/>
            <wp:positionH relativeFrom="column">
              <wp:posOffset>4716145</wp:posOffset>
            </wp:positionH>
            <wp:positionV relativeFrom="paragraph">
              <wp:posOffset>400050</wp:posOffset>
            </wp:positionV>
            <wp:extent cx="2000250" cy="4105275"/>
            <wp:effectExtent l="0" t="0" r="0" b="9525"/>
            <wp:wrapSquare wrapText="bothSides"/>
            <wp:docPr id="3" name="图片 3" descr="等离子控制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等离子控制系统"/>
                    <pic:cNvPicPr>
                      <a:picLocks noChangeAspect="1"/>
                    </pic:cNvPicPr>
                  </pic:nvPicPr>
                  <pic:blipFill>
                    <a:blip r:embed="rId8"/>
                    <a:stretch>
                      <a:fillRect/>
                    </a:stretch>
                  </pic:blipFill>
                  <pic:spPr>
                    <a:xfrm>
                      <a:off x="0" y="0"/>
                      <a:ext cx="2000250" cy="4105275"/>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889000</wp:posOffset>
            </wp:positionH>
            <wp:positionV relativeFrom="page">
              <wp:posOffset>5535930</wp:posOffset>
            </wp:positionV>
            <wp:extent cx="2381250" cy="3615055"/>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
                    <a:stretch>
                      <a:fillRect/>
                    </a:stretch>
                  </pic:blipFill>
                  <pic:spPr>
                    <a:xfrm>
                      <a:off x="0" y="0"/>
                      <a:ext cx="2381429" cy="3614856"/>
                    </a:xfrm>
                    <a:prstGeom prst="rect">
                      <a:avLst/>
                    </a:prstGeom>
                  </pic:spPr>
                </pic:pic>
              </a:graphicData>
            </a:graphic>
          </wp:anchor>
        </w:drawing>
      </w:r>
      <w:r>
        <w:rPr>
          <w:color w:val="8E2E89"/>
          <w:spacing w:val="46"/>
          <w:position w:val="28"/>
          <w:sz w:val="28"/>
          <w:szCs w:val="28"/>
        </w:rPr>
        <w:t xml:space="preserve"> </w:t>
      </w:r>
      <w:r>
        <w:rPr>
          <w:rFonts w:hint="eastAsia"/>
          <w:color w:val="8E2E89"/>
          <w:spacing w:val="46"/>
          <w:position w:val="28"/>
          <w:sz w:val="28"/>
          <w:szCs w:val="28"/>
          <w:lang w:val="en-US" w:eastAsia="zh-CN"/>
        </w:rPr>
        <w:t xml:space="preserve">   </w:t>
      </w:r>
    </w:p>
    <w:p>
      <w:pPr>
        <w:pStyle w:val="2"/>
        <w:spacing w:before="1" w:line="178" w:lineRule="auto"/>
        <w:ind w:left="1196"/>
        <w:rPr>
          <w:sz w:val="28"/>
          <w:szCs w:val="28"/>
        </w:rPr>
      </w:pPr>
      <w:r>
        <w:rPr>
          <w:color w:val="8E2E89"/>
          <w:spacing w:val="29"/>
          <w:sz w:val="28"/>
          <w:szCs w:val="28"/>
        </w:rPr>
        <w:t>等离子自动焊接控制系统</w:t>
      </w:r>
    </w:p>
    <w:p>
      <w:pPr>
        <w:spacing w:line="358" w:lineRule="auto"/>
        <w:rPr>
          <w:rFonts w:ascii="Arial"/>
          <w:sz w:val="21"/>
        </w:rPr>
      </w:pPr>
    </w:p>
    <w:p>
      <w:pPr>
        <w:pStyle w:val="2"/>
        <w:spacing w:before="103" w:line="173" w:lineRule="auto"/>
        <w:ind w:left="1186"/>
        <w:rPr>
          <w:sz w:val="24"/>
          <w:szCs w:val="24"/>
        </w:rPr>
      </w:pPr>
      <w:r>
        <w:rPr>
          <w:color w:val="8E2E89"/>
          <w:spacing w:val="11"/>
          <w:sz w:val="24"/>
          <w:szCs w:val="24"/>
        </w:rPr>
        <w:t>概述</w:t>
      </w:r>
    </w:p>
    <w:p>
      <w:pPr>
        <w:pStyle w:val="2"/>
        <w:spacing w:before="74" w:line="238" w:lineRule="auto"/>
        <w:ind w:left="1587"/>
      </w:pPr>
      <w:r>
        <w:rPr>
          <w:color w:val="221815"/>
          <w:spacing w:val="-8"/>
        </w:rPr>
        <w:t>在实际生产焊接过程中，为完成不同产品的复杂焊接任务，</w:t>
      </w:r>
    </w:p>
    <w:p>
      <w:pPr>
        <w:pStyle w:val="2"/>
        <w:spacing w:line="179" w:lineRule="auto"/>
        <w:ind w:left="1192"/>
      </w:pPr>
      <w:r>
        <w:rPr>
          <w:color w:val="221815"/>
          <w:spacing w:val="-2"/>
        </w:rPr>
        <w:t>要对相关的焊接参数和运动参数进行匹配，并通过集中控制器</w:t>
      </w:r>
    </w:p>
    <w:p>
      <w:pPr>
        <w:pStyle w:val="2"/>
        <w:spacing w:before="83" w:line="177" w:lineRule="auto"/>
        <w:ind w:left="1190"/>
        <w:rPr>
          <w:rFonts w:hint="eastAsia" w:eastAsia="微软雅黑"/>
          <w:lang w:eastAsia="zh-CN"/>
        </w:rPr>
      </w:pPr>
      <w:r>
        <w:rPr>
          <w:color w:val="221815"/>
          <w:spacing w:val="-4"/>
        </w:rPr>
        <w:t>来实施。该控制系统是完成多任务纵/环焊缝焊接的中</w:t>
      </w:r>
      <w:r>
        <w:rPr>
          <w:color w:val="221815"/>
          <w:spacing w:val="-5"/>
        </w:rPr>
        <w:t>枢。系统</w:t>
      </w:r>
    </w:p>
    <w:p>
      <w:pPr>
        <w:pStyle w:val="2"/>
        <w:spacing w:before="87" w:line="180" w:lineRule="auto"/>
        <w:ind w:left="1190"/>
      </w:pPr>
      <w:r>
        <w:rPr>
          <w:color w:val="221815"/>
          <w:spacing w:val="-6"/>
        </w:rPr>
        <w:t>采用德国西门子PLC作为主控单元；采用多模块集中控制方式，</w:t>
      </w:r>
    </w:p>
    <w:p>
      <w:pPr>
        <w:pStyle w:val="2"/>
        <w:spacing w:before="83" w:line="179" w:lineRule="auto"/>
        <w:ind w:left="1188"/>
      </w:pPr>
      <w:r>
        <w:rPr>
          <w:color w:val="221815"/>
          <w:spacing w:val="-1"/>
        </w:rPr>
        <w:t>通过编程对相关的焊接参数和运动参数进行协调</w:t>
      </w:r>
      <w:r>
        <w:rPr>
          <w:color w:val="221815"/>
          <w:spacing w:val="-2"/>
        </w:rPr>
        <w:t>通讯；并选用</w:t>
      </w:r>
    </w:p>
    <w:p>
      <w:pPr>
        <w:pStyle w:val="2"/>
        <w:spacing w:before="85" w:line="179" w:lineRule="auto"/>
        <w:ind w:left="1190"/>
      </w:pPr>
      <w:r>
        <w:rPr>
          <w:color w:val="221815"/>
          <w:spacing w:val="-10"/>
          <w:w w:val="98"/>
        </w:rPr>
        <w:t>较大的工程控制柜，柜内具备通风、防尘、散热、抗干扰等功能；</w:t>
      </w:r>
    </w:p>
    <w:p>
      <w:pPr>
        <w:pStyle w:val="2"/>
        <w:spacing w:before="84" w:line="179" w:lineRule="auto"/>
        <w:ind w:left="1188"/>
      </w:pPr>
      <w:r>
        <w:rPr>
          <w:color w:val="221815"/>
          <w:spacing w:val="-1"/>
        </w:rPr>
        <w:t>通过线槽合理地安装各功能模块和开关元件；柜</w:t>
      </w:r>
      <w:r>
        <w:rPr>
          <w:color w:val="221815"/>
          <w:spacing w:val="-2"/>
        </w:rPr>
        <w:t>体边缘有防尘</w:t>
      </w:r>
    </w:p>
    <w:p>
      <w:pPr>
        <w:pStyle w:val="2"/>
        <w:spacing w:before="81" w:line="181" w:lineRule="auto"/>
        <w:ind w:left="1200"/>
      </w:pPr>
      <w:r>
        <w:rPr>
          <w:color w:val="221815"/>
          <w:spacing w:val="-9"/>
        </w:rPr>
        <w:t>隔条，可对工作现场的粉尘有效隔离，避免粉尘进入控制系统沉</w:t>
      </w:r>
    </w:p>
    <w:p>
      <w:pPr>
        <w:pStyle w:val="2"/>
        <w:spacing w:before="83" w:line="177" w:lineRule="auto"/>
        <w:ind w:left="1188"/>
      </w:pPr>
      <w:r>
        <w:rPr>
          <w:color w:val="221815"/>
          <w:spacing w:val="-6"/>
        </w:rPr>
        <w:t>积在元器件上而造成器件失灵。</w:t>
      </w:r>
    </w:p>
    <w:p>
      <w:pPr>
        <w:pStyle w:val="2"/>
        <w:spacing w:before="88" w:line="238" w:lineRule="auto"/>
        <w:ind w:left="1592"/>
      </w:pPr>
      <w:r>
        <w:rPr>
          <w:color w:val="221815"/>
          <w:spacing w:val="-2"/>
        </w:rPr>
        <w:t>该控制系统具有运行稳定、编程简便、界面直观、维护方</w:t>
      </w:r>
    </w:p>
    <w:p>
      <w:pPr>
        <w:pStyle w:val="2"/>
        <w:spacing w:line="176" w:lineRule="auto"/>
        <w:ind w:left="1187"/>
      </w:pPr>
      <w:r>
        <w:rPr>
          <w:color w:val="221815"/>
          <w:spacing w:val="23"/>
        </w:rPr>
        <w:t>便、抗干扰能力强等特点。控制系统的输入电压为三相</w:t>
      </w:r>
    </w:p>
    <w:p>
      <w:pPr>
        <w:pStyle w:val="2"/>
        <w:spacing w:before="87" w:line="180" w:lineRule="auto"/>
        <w:ind w:left="1196"/>
      </w:pPr>
      <w:r>
        <w:rPr>
          <w:color w:val="221815"/>
          <w:spacing w:val="-8"/>
        </w:rPr>
        <w:t>380V/50Hz或单相220V/50H</w:t>
      </w:r>
      <w:r>
        <w:rPr>
          <w:color w:val="221815"/>
          <w:spacing w:val="-9"/>
        </w:rPr>
        <w:t>z，电压波动±10%之内，超过范围</w:t>
      </w:r>
    </w:p>
    <w:p>
      <w:pPr>
        <w:pStyle w:val="2"/>
        <w:spacing w:before="83" w:line="177" w:lineRule="auto"/>
        <w:ind w:left="1188"/>
      </w:pPr>
      <w:r>
        <w:rPr>
          <w:color w:val="221815"/>
          <w:spacing w:val="-7"/>
        </w:rPr>
        <w:t>建议增加稳压电源。</w:t>
      </w: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2"/>
        <w:spacing w:before="103" w:line="175" w:lineRule="auto"/>
        <w:ind w:left="5612"/>
        <w:rPr>
          <w:sz w:val="24"/>
          <w:szCs w:val="24"/>
        </w:rPr>
      </w:pPr>
      <w:r>
        <w:rPr>
          <w:color w:val="8E2E89"/>
          <w:spacing w:val="10"/>
          <w:sz w:val="24"/>
          <w:szCs w:val="24"/>
        </w:rPr>
        <w:t>特点</w:t>
      </w:r>
    </w:p>
    <w:p>
      <w:pPr>
        <w:pStyle w:val="2"/>
        <w:spacing w:before="29" w:line="195" w:lineRule="auto"/>
        <w:ind w:left="5629" w:right="1563" w:hanging="15"/>
      </w:pPr>
      <w:r>
        <w:rPr>
          <w:color w:val="221815"/>
          <w:spacing w:val="-7"/>
        </w:rPr>
        <w:t>系统采用PLC和触摸屏控制，具有以下优点:</w:t>
      </w:r>
      <w:r>
        <w:rPr>
          <w:color w:val="221815"/>
          <w:spacing w:val="2"/>
        </w:rPr>
        <w:t xml:space="preserve"> </w:t>
      </w:r>
      <w:r>
        <w:rPr>
          <w:color w:val="221815"/>
          <w:spacing w:val="-11"/>
        </w:rPr>
        <w:t>·</w:t>
      </w:r>
      <w:r>
        <w:rPr>
          <w:color w:val="221815"/>
          <w:spacing w:val="-28"/>
        </w:rPr>
        <w:t xml:space="preserve"> </w:t>
      </w:r>
      <w:r>
        <w:rPr>
          <w:color w:val="221815"/>
          <w:spacing w:val="-11"/>
        </w:rPr>
        <w:t>良好的品质保证，超强的抗干扰能力；</w:t>
      </w:r>
    </w:p>
    <w:p>
      <w:pPr>
        <w:pStyle w:val="2"/>
        <w:spacing w:before="42" w:line="210" w:lineRule="auto"/>
        <w:ind w:left="5629"/>
      </w:pPr>
      <w:r>
        <w:rPr>
          <w:color w:val="221815"/>
          <w:spacing w:val="-15"/>
        </w:rPr>
        <w:t>·使用简单，维护方便，容易改造；</w:t>
      </w:r>
    </w:p>
    <w:p>
      <w:pPr>
        <w:pStyle w:val="2"/>
        <w:spacing w:line="180" w:lineRule="auto"/>
        <w:ind w:left="5629"/>
      </w:pPr>
      <w:r>
        <w:rPr>
          <w:color w:val="221815"/>
          <w:spacing w:val="-9"/>
        </w:rPr>
        <w:t>·</w:t>
      </w:r>
      <w:r>
        <w:rPr>
          <w:color w:val="221815"/>
          <w:spacing w:val="-29"/>
        </w:rPr>
        <w:t xml:space="preserve"> </w:t>
      </w:r>
      <w:r>
        <w:rPr>
          <w:color w:val="221815"/>
          <w:spacing w:val="-9"/>
        </w:rPr>
        <w:t>良好的人机沟通环境；</w:t>
      </w:r>
    </w:p>
    <w:p>
      <w:pPr>
        <w:pStyle w:val="2"/>
        <w:spacing w:before="43" w:line="180" w:lineRule="auto"/>
        <w:ind w:left="5629"/>
      </w:pPr>
      <w:r>
        <w:rPr>
          <w:color w:val="221815"/>
          <w:spacing w:val="-5"/>
        </w:rPr>
        <w:t>·焊枪/工件焊接速度调整及显示；</w:t>
      </w:r>
    </w:p>
    <w:p>
      <w:pPr>
        <w:pStyle w:val="2"/>
        <w:spacing w:before="44" w:line="209" w:lineRule="auto"/>
        <w:ind w:left="5629"/>
      </w:pPr>
      <w:r>
        <w:rPr>
          <w:color w:val="221815"/>
          <w:spacing w:val="-13"/>
        </w:rPr>
        <w:t>·焊接电流、电压显示；</w:t>
      </w:r>
    </w:p>
    <w:p>
      <w:pPr>
        <w:pStyle w:val="2"/>
        <w:spacing w:before="1" w:line="179" w:lineRule="auto"/>
        <w:ind w:left="5629"/>
      </w:pPr>
      <w:r>
        <w:rPr>
          <w:color w:val="221815"/>
          <w:spacing w:val="-5"/>
        </w:rPr>
        <w:t>·焊接启动/停止控制；</w:t>
      </w:r>
    </w:p>
    <w:p>
      <w:pPr>
        <w:pStyle w:val="2"/>
        <w:spacing w:before="43" w:line="211" w:lineRule="auto"/>
        <w:ind w:left="5629"/>
      </w:pPr>
      <w:r>
        <w:rPr>
          <w:color w:val="221815"/>
          <w:spacing w:val="-5"/>
        </w:rPr>
        <w:t>·焊枪/工件位置调整点动控制；</w:t>
      </w:r>
    </w:p>
    <w:p>
      <w:pPr>
        <w:pStyle w:val="2"/>
        <w:spacing w:before="1" w:line="178" w:lineRule="auto"/>
        <w:ind w:left="5629"/>
      </w:pPr>
      <w:r>
        <w:rPr>
          <w:color w:val="221815"/>
          <w:spacing w:val="-6"/>
        </w:rPr>
        <w:t>·焊接/模拟功能；</w:t>
      </w:r>
    </w:p>
    <w:p>
      <w:pPr>
        <w:pStyle w:val="2"/>
        <w:spacing w:before="41" w:line="195" w:lineRule="auto"/>
        <w:ind w:left="5629" w:right="773"/>
      </w:pPr>
      <w:r>
        <w:rPr>
          <w:color w:val="221815"/>
          <w:spacing w:val="-9"/>
        </w:rPr>
        <w:t>·其他任务的控制（如视频监视、等离子流量控制等）</w:t>
      </w:r>
      <w:r>
        <w:rPr>
          <w:color w:val="221815"/>
          <w:spacing w:val="4"/>
        </w:rPr>
        <w:t xml:space="preserve"> </w:t>
      </w:r>
      <w:r>
        <w:rPr>
          <w:color w:val="221815"/>
          <w:spacing w:val="-10"/>
        </w:rPr>
        <w:t>·参数编程和存储，可存储30组参数；</w:t>
      </w:r>
    </w:p>
    <w:p>
      <w:pPr>
        <w:pStyle w:val="2"/>
        <w:spacing w:before="44" w:line="179" w:lineRule="auto"/>
        <w:ind w:left="5629"/>
      </w:pPr>
      <w:r>
        <w:rPr>
          <w:color w:val="221815"/>
          <w:spacing w:val="-8"/>
        </w:rPr>
        <w:t>·程序锁定功能；</w:t>
      </w:r>
    </w:p>
    <w:p>
      <w:pPr>
        <w:pStyle w:val="2"/>
        <w:spacing w:before="44" w:line="211" w:lineRule="auto"/>
        <w:ind w:left="5629"/>
      </w:pPr>
      <w:r>
        <w:rPr>
          <w:color w:val="221815"/>
          <w:spacing w:val="-5"/>
        </w:rPr>
        <w:t>·直流/脉冲等焊接工艺选择；</w:t>
      </w:r>
    </w:p>
    <w:p>
      <w:pPr>
        <w:pStyle w:val="2"/>
        <w:spacing w:before="1" w:line="178" w:lineRule="auto"/>
        <w:ind w:left="5629"/>
      </w:pPr>
      <w:r>
        <w:rPr>
          <w:color w:val="221815"/>
          <w:spacing w:val="-8"/>
        </w:rPr>
        <w:t>·行走速度控制；</w:t>
      </w:r>
    </w:p>
    <w:p>
      <w:pPr>
        <w:pStyle w:val="2"/>
        <w:spacing w:before="42" w:line="191" w:lineRule="auto"/>
        <w:ind w:left="5614" w:right="120" w:firstLine="15"/>
      </w:pPr>
      <w:r>
        <w:rPr>
          <w:color w:val="221815"/>
          <w:spacing w:val="-13"/>
        </w:rPr>
        <w:t>·送丝运动控制（送丝速度、送丝滞后时间、回抽时间，可设定</w:t>
      </w:r>
      <w:r>
        <w:rPr>
          <w:color w:val="221815"/>
          <w:spacing w:val="6"/>
        </w:rPr>
        <w:t xml:space="preserve"> </w:t>
      </w:r>
      <w:r>
        <w:rPr>
          <w:color w:val="221815"/>
          <w:spacing w:val="-9"/>
        </w:rPr>
        <w:t>增量）</w:t>
      </w:r>
    </w:p>
    <w:p>
      <w:pPr>
        <w:pStyle w:val="2"/>
        <w:spacing w:before="55" w:line="197" w:lineRule="auto"/>
        <w:ind w:left="5614" w:firstLine="15"/>
      </w:pPr>
      <w:r>
        <w:rPr>
          <w:color w:val="221815"/>
          <w:spacing w:val="-10"/>
          <w:w w:val="97"/>
        </w:rPr>
        <w:t>·横摆控制（开关、摆宽、摆速、左右停留时间、横摆偏移量等）</w:t>
      </w:r>
      <w:r>
        <w:rPr>
          <w:color w:val="221815"/>
          <w:spacing w:val="1"/>
        </w:rPr>
        <w:t xml:space="preserve"> </w:t>
      </w:r>
      <w:r>
        <w:rPr>
          <w:color w:val="221815"/>
          <w:spacing w:val="-10"/>
          <w:w w:val="97"/>
        </w:rPr>
        <w:t>·弧长控制（</w:t>
      </w:r>
      <w:r>
        <w:rPr>
          <w:color w:val="221815"/>
          <w:spacing w:val="-9"/>
          <w:w w:val="97"/>
        </w:rPr>
        <w:t>开关、自动跟踪滞后时间、跟踪弧压、弧压增量、</w:t>
      </w:r>
      <w:r>
        <w:rPr>
          <w:color w:val="221815"/>
          <w:spacing w:val="-3"/>
          <w:w w:val="97"/>
        </w:rPr>
        <w:t>灵</w:t>
      </w:r>
      <w:r>
        <w:rPr>
          <w:color w:val="221815"/>
          <w:spacing w:val="8"/>
        </w:rPr>
        <w:t xml:space="preserve"> </w:t>
      </w:r>
      <w:r>
        <w:rPr>
          <w:color w:val="221815"/>
          <w:spacing w:val="-8"/>
        </w:rPr>
        <w:t>敏度等）</w:t>
      </w:r>
    </w:p>
    <w:p>
      <w:pPr>
        <w:spacing w:line="245" w:lineRule="exact"/>
        <w:sectPr>
          <w:footerReference r:id="rId5" w:type="default"/>
          <w:pgSz w:w="11906" w:h="16158"/>
          <w:pgMar w:top="893" w:right="1063" w:bottom="400" w:left="0" w:header="0" w:footer="0" w:gutter="0"/>
          <w:cols w:space="720" w:num="1"/>
        </w:sectPr>
      </w:pPr>
    </w:p>
    <w:p>
      <w:pPr>
        <w:pStyle w:val="2"/>
        <w:spacing w:before="84" w:line="175" w:lineRule="auto"/>
        <w:rPr>
          <w:sz w:val="28"/>
          <w:szCs w:val="28"/>
        </w:rPr>
      </w:pPr>
      <w:r>
        <w:pict>
          <v:group id="_x0000_s1070" o:spid="_x0000_s1070" o:spt="203" style="position:absolute;left:0pt;margin-left:535.35pt;margin-top:161.55pt;height:150.25pt;width:2pt;mso-position-horizontal-relative:page;mso-position-vertical-relative:page;z-index:251663360;mso-width-relative:page;mso-height-relative:page;" coordsize="40,3005" o:allowincell="f">
            <o:lock v:ext="edit"/>
            <v:shape id="_x0000_s1071" o:spid="_x0000_s1071" style="position:absolute;left:0;top:2964;height:40;width:40;" filled="f" stroked="t" coordsize="40,40" path="m30,10l30,30,10,30e">
              <v:fill on="f" focussize="0,0"/>
              <v:stroke weight="1pt" color="#8E2E89" miterlimit="10" joinstyle="miter"/>
              <v:imagedata o:title=""/>
              <o:lock v:ext="edit"/>
            </v:shape>
            <v:shape id="_x0000_s1072" o:spid="_x0000_s1072" style="position:absolute;left:20;top:0;height:2953;width:20;" filled="f" stroked="t" coordsize="20,2953" path="m10,0l10,2953e">
              <v:fill on="f" focussize="0,0"/>
              <v:stroke weight="1pt" color="#8E2E89" miterlimit="10" joinstyle="miter" dashstyle="dash"/>
              <v:imagedata o:title=""/>
              <o:lock v:ext="edit"/>
            </v:shape>
          </v:group>
        </w:pict>
      </w:r>
      <w:r>
        <w:pict>
          <v:group id="_x0000_s1073" o:spid="_x0000_s1073" o:spt="203" style="position:absolute;left:0pt;margin-left:400.95pt;margin-top:570.1pt;height:153.75pt;width:2pt;mso-position-horizontal-relative:page;mso-position-vertical-relative:page;z-index:251662336;mso-width-relative:page;mso-height-relative:page;" coordsize="40,3075" o:allowincell="f">
            <o:lock v:ext="edit"/>
            <v:shape id="_x0000_s1074" o:spid="_x0000_s1074" style="position:absolute;left:0;top:3034;height:40;width:40;" filled="f" stroked="t" coordsize="40,40" path="m30,30l10,30,10,10e">
              <v:fill on="f" focussize="0,0"/>
              <v:stroke weight="1pt" color="#8E2E89" miterlimit="10" joinstyle="miter"/>
              <v:imagedata o:title=""/>
              <o:lock v:ext="edit"/>
            </v:shape>
            <v:shape id="_x0000_s1075" o:spid="_x0000_s1075" style="position:absolute;left:0;top:50;height:2953;width:20;" filled="f" stroked="t" coordsize="20,2953" path="m10,2953l10,0e">
              <v:fill on="f" focussize="0,0"/>
              <v:stroke weight="1pt" color="#8E2E89" miterlimit="10" joinstyle="miter" dashstyle="dash"/>
              <v:imagedata o:title=""/>
              <o:lock v:ext="edit"/>
            </v:shape>
            <v:shape id="_x0000_s1076" o:spid="_x0000_s1076" style="position:absolute;left:0;top:0;height:40;width:40;" filled="f" stroked="t" coordsize="40,40" path="m10,30l10,10,30,10e">
              <v:fill on="f" focussize="0,0"/>
              <v:stroke weight="1pt" color="#8E2E89" miterlimit="10" joinstyle="miter"/>
              <v:imagedata o:title=""/>
              <o:lock v:ext="edit"/>
            </v:shape>
          </v:group>
        </w:pict>
      </w:r>
      <w:r>
        <w:rPr>
          <w:color w:val="8E2E89"/>
          <w:spacing w:val="26"/>
          <w:sz w:val="28"/>
          <w:szCs w:val="28"/>
        </w:rPr>
        <w:t>等离子+氩弧焊焊接电源选择</w:t>
      </w:r>
    </w:p>
    <w:p>
      <w:pPr>
        <w:pStyle w:val="2"/>
        <w:spacing w:line="168" w:lineRule="auto"/>
        <w:rPr>
          <w:sz w:val="24"/>
          <w:szCs w:val="24"/>
        </w:rPr>
      </w:pPr>
      <w:r>
        <w:rPr>
          <w:color w:val="8E2E89"/>
          <w:spacing w:val="11"/>
          <w:sz w:val="24"/>
          <w:szCs w:val="24"/>
        </w:rPr>
        <w:t>概述</w:t>
      </w:r>
    </w:p>
    <w:p>
      <w:pPr>
        <w:pStyle w:val="2"/>
        <w:spacing w:before="1" w:line="180" w:lineRule="auto"/>
        <w:ind w:left="417"/>
      </w:pPr>
      <w:r>
        <w:rPr>
          <w:color w:val="221815"/>
          <w:spacing w:val="-5"/>
        </w:rPr>
        <w:t>固途等离子/氩弧焊双枪焊接专机可以根据客户要求及实际工况选择不同焊接电源的搭配焊接，且具有灵活</w:t>
      </w:r>
    </w:p>
    <w:p>
      <w:pPr>
        <w:spacing w:line="49" w:lineRule="auto"/>
        <w:rPr>
          <w:rFonts w:ascii="Arial"/>
          <w:sz w:val="2"/>
        </w:rPr>
      </w:pPr>
    </w:p>
    <w:p>
      <w:pPr>
        <w:spacing w:line="49" w:lineRule="auto"/>
        <w:rPr>
          <w:rFonts w:ascii="Arial" w:hAnsi="Arial" w:eastAsia="Arial" w:cs="Arial"/>
          <w:sz w:val="2"/>
          <w:szCs w:val="2"/>
        </w:rPr>
        <w:sectPr>
          <w:pgSz w:w="11906" w:h="16138"/>
          <w:pgMar w:top="858" w:right="961" w:bottom="400" w:left="1139" w:header="0" w:footer="0" w:gutter="0"/>
          <w:cols w:equalWidth="0" w:num="1">
            <w:col w:w="9806"/>
          </w:cols>
        </w:sectPr>
      </w:pPr>
    </w:p>
    <w:p>
      <w:pPr>
        <w:pStyle w:val="2"/>
        <w:spacing w:before="1" w:line="178" w:lineRule="auto"/>
        <w:ind w:left="2"/>
      </w:pPr>
      <w:r>
        <w:rPr>
          <w:color w:val="221815"/>
          <w:spacing w:val="-11"/>
        </w:rPr>
        <w:t>性，实用性及高性价比</w:t>
      </w:r>
    </w:p>
    <w:p>
      <w:pPr>
        <w:spacing w:before="158" w:line="2927" w:lineRule="exact"/>
        <w:ind w:firstLine="117"/>
      </w:pPr>
      <w:r>
        <w:rPr>
          <w:position w:val="-58"/>
        </w:rPr>
        <w:drawing>
          <wp:inline distT="0" distB="0" distL="0" distR="0">
            <wp:extent cx="1166495" cy="185801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0"/>
                    <a:stretch>
                      <a:fillRect/>
                    </a:stretch>
                  </pic:blipFill>
                  <pic:spPr>
                    <a:xfrm>
                      <a:off x="0" y="0"/>
                      <a:ext cx="1166880" cy="1858522"/>
                    </a:xfrm>
                    <a:prstGeom prst="rect">
                      <a:avLst/>
                    </a:prstGeom>
                  </pic:spPr>
                </pic:pic>
              </a:graphicData>
            </a:graphic>
          </wp:inline>
        </w:drawing>
      </w:r>
    </w:p>
    <w:p>
      <w:pPr>
        <w:pStyle w:val="2"/>
        <w:spacing w:before="296" w:line="165" w:lineRule="auto"/>
        <w:ind w:left="155"/>
        <w:rPr>
          <w:sz w:val="18"/>
          <w:szCs w:val="18"/>
        </w:rPr>
      </w:pPr>
      <w:r>
        <w:rPr>
          <w:color w:val="8E2E89"/>
          <w:spacing w:val="-5"/>
          <w:sz w:val="18"/>
          <w:szCs w:val="18"/>
        </w:rPr>
        <w:t>德国伊达 452DC-P</w:t>
      </w:r>
    </w:p>
    <w:p>
      <w:pPr>
        <w:pStyle w:val="2"/>
        <w:spacing w:line="170" w:lineRule="exact"/>
        <w:ind w:left="326"/>
        <w:rPr>
          <w:sz w:val="18"/>
          <w:szCs w:val="18"/>
        </w:rPr>
      </w:pPr>
      <w:r>
        <w:rPr>
          <w:color w:val="8E2E89"/>
          <w:spacing w:val="-4"/>
          <w:position w:val="-1"/>
          <w:sz w:val="18"/>
          <w:szCs w:val="18"/>
        </w:rPr>
        <w:t>等离子焊接电源</w:t>
      </w:r>
    </w:p>
    <w:p>
      <w:pPr>
        <w:spacing w:line="14" w:lineRule="auto"/>
        <w:rPr>
          <w:rFonts w:ascii="Arial"/>
          <w:sz w:val="2"/>
        </w:rPr>
      </w:pPr>
      <w:r>
        <w:rPr>
          <w:rFonts w:ascii="Arial" w:hAnsi="Arial" w:eastAsia="Arial" w:cs="Arial"/>
          <w:sz w:val="2"/>
          <w:szCs w:val="2"/>
        </w:rPr>
        <w:br w:type="column"/>
      </w:r>
    </w:p>
    <w:p>
      <w:pPr>
        <w:pStyle w:val="2"/>
        <w:spacing w:before="102" w:line="235" w:lineRule="auto"/>
        <w:ind w:left="2127"/>
        <w:rPr>
          <w:sz w:val="28"/>
          <w:szCs w:val="28"/>
        </w:rPr>
      </w:pPr>
      <w:r>
        <w:rPr>
          <w:color w:val="8E2E89"/>
          <w:spacing w:val="6"/>
          <w:sz w:val="28"/>
          <w:szCs w:val="28"/>
        </w:rPr>
        <w:t>选择（一</w:t>
      </w:r>
      <w:r>
        <w:rPr>
          <w:color w:val="8E2E89"/>
          <w:spacing w:val="-24"/>
          <w:sz w:val="28"/>
          <w:szCs w:val="28"/>
        </w:rPr>
        <w:t xml:space="preserve"> </w:t>
      </w:r>
      <w:r>
        <w:rPr>
          <w:color w:val="8E2E89"/>
          <w:spacing w:val="6"/>
          <w:sz w:val="28"/>
          <w:szCs w:val="28"/>
        </w:rPr>
        <w:t>）</w:t>
      </w:r>
    </w:p>
    <w:p>
      <w:pPr>
        <w:pStyle w:val="2"/>
        <w:spacing w:before="272" w:line="167" w:lineRule="auto"/>
        <w:ind w:left="8"/>
      </w:pPr>
      <w:r>
        <w:rPr>
          <w:color w:val="8E2E89"/>
          <w:spacing w:val="-5"/>
        </w:rPr>
        <w:t>EWM-Plasma 焊机</w:t>
      </w:r>
    </w:p>
    <w:p>
      <w:pPr>
        <w:pStyle w:val="2"/>
        <w:spacing w:before="1" w:line="165" w:lineRule="auto"/>
      </w:pPr>
      <w:r>
        <w:rPr>
          <w:color w:val="8E2E89"/>
          <w:spacing w:val="-8"/>
          <w:w w:val="98"/>
        </w:rPr>
        <w:t>该焊接电源（切换功能）可作为</w:t>
      </w:r>
    </w:p>
    <w:p>
      <w:pPr>
        <w:pStyle w:val="2"/>
        <w:spacing w:line="165" w:lineRule="auto"/>
        <w:ind w:left="9"/>
      </w:pPr>
      <w:r>
        <w:rPr>
          <w:color w:val="8E2E89"/>
          <w:spacing w:val="-13"/>
        </w:rPr>
        <w:t>1、等离子焊接电源</w:t>
      </w:r>
    </w:p>
    <w:p>
      <w:pPr>
        <w:pStyle w:val="2"/>
        <w:spacing w:line="183" w:lineRule="exact"/>
        <w:ind w:left="1"/>
      </w:pPr>
      <w:r>
        <w:rPr>
          <w:color w:val="8E2E89"/>
          <w:spacing w:val="-8"/>
          <w:w w:val="98"/>
          <w:position w:val="-2"/>
        </w:rPr>
        <w:t>2、氩弧焊焊接电源</w:t>
      </w:r>
    </w:p>
    <w:p>
      <w:pPr>
        <w:pStyle w:val="2"/>
        <w:spacing w:line="212" w:lineRule="auto"/>
        <w:ind w:left="2577"/>
        <w:rPr>
          <w:sz w:val="31"/>
          <w:szCs w:val="31"/>
        </w:rPr>
      </w:pPr>
      <w:r>
        <w:rPr>
          <w:color w:val="8E2E89"/>
          <w:spacing w:val="75"/>
          <w:w w:val="113"/>
          <w:sz w:val="31"/>
          <w:szCs w:val="31"/>
        </w:rPr>
        <w:t>+</w:t>
      </w:r>
    </w:p>
    <w:p>
      <w:pPr>
        <w:spacing w:line="14" w:lineRule="auto"/>
        <w:rPr>
          <w:rFonts w:ascii="Arial"/>
          <w:sz w:val="2"/>
        </w:rPr>
      </w:pPr>
      <w:r>
        <w:rPr>
          <w:rFonts w:ascii="Arial" w:hAnsi="Arial" w:eastAsia="Arial" w:cs="Arial"/>
          <w:sz w:val="2"/>
          <w:szCs w:val="2"/>
        </w:rPr>
        <w:br w:type="column"/>
      </w:r>
    </w:p>
    <w:p>
      <w:pPr>
        <w:spacing w:line="472" w:lineRule="auto"/>
        <w:rPr>
          <w:rFonts w:ascii="Arial"/>
          <w:sz w:val="21"/>
        </w:rPr>
      </w:pPr>
    </w:p>
    <w:p>
      <w:pPr>
        <w:spacing w:line="40" w:lineRule="exact"/>
      </w:pPr>
      <w:r>
        <w:pict>
          <v:group id="_x0000_s1077" o:spid="_x0000_s1077" o:spt="203" style="height:2pt;width:137.25pt;" coordsize="2745,40">
            <o:lock v:ext="edit"/>
            <v:shape id="_x0000_s1078" o:spid="_x0000_s1078" style="position:absolute;left:0;top:0;height:40;width:40;" filled="f" stroked="t" coordsize="40,40" path="m10,30l10,10,30,10e">
              <v:fill on="f" focussize="0,0"/>
              <v:stroke weight="1pt" color="#8E2E89" miterlimit="10" joinstyle="miter"/>
              <v:imagedata o:title=""/>
              <o:lock v:ext="edit"/>
            </v:shape>
            <v:shape id="_x0000_s1079" o:spid="_x0000_s1079" style="position:absolute;left:70;top:0;height:20;width:2623;" filled="f" stroked="t" coordsize="2623,20" path="m0,10l2623,10e">
              <v:fill on="f" focussize="0,0"/>
              <v:stroke weight="1pt" color="#8E2E89" miterlimit="10" joinstyle="miter" dashstyle="dash"/>
              <v:imagedata o:title=""/>
              <o:lock v:ext="edit"/>
            </v:shape>
            <v:shape id="_x0000_s1080" o:spid="_x0000_s1080" style="position:absolute;left:2704;top:0;height:40;width:40;" filled="f" stroked="t" coordsize="40,40" path="m10,10l30,10,30,30e">
              <v:fill on="f" focussize="0,0"/>
              <v:stroke weight="1pt" color="#8E2E89" miterlimit="10" joinstyle="miter"/>
              <v:imagedata o:title=""/>
              <o:lock v:ext="edit"/>
            </v:shape>
            <w10:wrap type="none"/>
            <w10:anchorlock/>
          </v:group>
        </w:pict>
      </w:r>
    </w:p>
    <w:p>
      <w:pPr>
        <w:pStyle w:val="2"/>
        <w:spacing w:before="10" w:line="3025" w:lineRule="exact"/>
      </w:pPr>
      <w:r>
        <w:rPr>
          <w:position w:val="-60"/>
        </w:rPr>
        <w:pict>
          <v:group id="_x0000_s1081" o:spid="_x0000_s1081" o:spt="203" style="height:151.25pt;width:133.75pt;" coordsize="2675,3025">
            <o:lock v:ext="edit"/>
            <v:shape id="_x0000_s1082" o:spid="_x0000_s1082" o:spt="75" type="#_x0000_t75" style="position:absolute;left:475;top:136;height:2676;width:1841;" filled="f" stroked="f" coordsize="21600,21600">
              <v:path/>
              <v:fill on="f" focussize="0,0"/>
              <v:stroke on="f"/>
              <v:imagedata r:id="rId11" o:title=""/>
              <o:lock v:ext="edit" aspectratio="t"/>
            </v:shape>
            <v:shape id="_x0000_s1083" o:spid="_x0000_s1083" o:spt="202" type="#_x0000_t202" style="position:absolute;left:-20;top:2729;height:315;width:2715;" filled="f" stroked="f" coordsize="21600,21600">
              <v:path/>
              <v:fill on="f" focussize="0,0"/>
              <v:stroke on="f"/>
              <v:imagedata o:title=""/>
              <o:lock v:ext="edit" aspectratio="f"/>
              <v:textbox inset="0mm,0mm,0mm,0mm">
                <w:txbxContent>
                  <w:p>
                    <w:pPr>
                      <w:spacing w:before="20" w:line="42" w:lineRule="exact"/>
                      <w:ind w:left="1021"/>
                      <w:rPr>
                        <w:rFonts w:ascii="微软雅黑" w:hAnsi="微软雅黑" w:eastAsia="微软雅黑" w:cs="微软雅黑"/>
                        <w:sz w:val="4"/>
                        <w:szCs w:val="4"/>
                      </w:rPr>
                    </w:pPr>
                    <w:r>
                      <w:rPr>
                        <w:rFonts w:ascii="微软雅黑" w:hAnsi="微软雅黑" w:eastAsia="微软雅黑" w:cs="微软雅黑"/>
                        <w:color w:val="221815"/>
                        <w:spacing w:val="9"/>
                        <w:sz w:val="4"/>
                        <w:szCs w:val="4"/>
                      </w:rPr>
                      <w:t>全数字控制直流</w:t>
                    </w:r>
                    <w:r>
                      <w:rPr>
                        <w:rFonts w:ascii="微软雅黑" w:hAnsi="微软雅黑" w:eastAsia="微软雅黑" w:cs="微软雅黑"/>
                        <w:color w:val="221815"/>
                        <w:sz w:val="4"/>
                        <w:szCs w:val="4"/>
                      </w:rPr>
                      <w:t>TIG</w:t>
                    </w:r>
                    <w:r>
                      <w:rPr>
                        <w:rFonts w:ascii="微软雅黑" w:hAnsi="微软雅黑" w:eastAsia="微软雅黑" w:cs="微软雅黑"/>
                        <w:color w:val="221815"/>
                        <w:spacing w:val="9"/>
                        <w:sz w:val="4"/>
                        <w:szCs w:val="4"/>
                      </w:rPr>
                      <w:t>焊机</w:t>
                    </w:r>
                  </w:p>
                  <w:p>
                    <w:pPr>
                      <w:spacing w:before="19" w:line="96" w:lineRule="exact"/>
                      <w:ind w:left="986"/>
                      <w:rPr>
                        <w:rFonts w:ascii="Arial" w:hAnsi="Arial" w:eastAsia="Arial" w:cs="Arial"/>
                        <w:sz w:val="13"/>
                        <w:szCs w:val="13"/>
                      </w:rPr>
                    </w:pPr>
                    <w:r>
                      <w:rPr>
                        <w:rFonts w:ascii="Arial" w:hAnsi="Arial" w:eastAsia="Arial" w:cs="Arial"/>
                        <w:color w:val="004EA2"/>
                        <w:spacing w:val="6"/>
                        <w:w w:val="124"/>
                        <w:position w:val="-2"/>
                        <w:sz w:val="13"/>
                        <w:szCs w:val="13"/>
                      </w:rPr>
                      <w:t>400TX4</w:t>
                    </w:r>
                  </w:p>
                  <w:p>
                    <w:pPr>
                      <w:spacing w:before="75" w:line="40" w:lineRule="exact"/>
                      <w:ind w:firstLine="20"/>
                    </w:pPr>
                    <w:r>
                      <w:drawing>
                        <wp:inline distT="0" distB="0" distL="0" distR="0">
                          <wp:extent cx="1697990" cy="2540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2"/>
                                  <a:stretch>
                                    <a:fillRect/>
                                  </a:stretch>
                                </pic:blipFill>
                                <pic:spPr>
                                  <a:xfrm>
                                    <a:off x="0" y="0"/>
                                    <a:ext cx="1697999" cy="25400"/>
                                  </a:xfrm>
                                  <a:prstGeom prst="rect">
                                    <a:avLst/>
                                  </a:prstGeom>
                                </pic:spPr>
                              </pic:pic>
                            </a:graphicData>
                          </a:graphic>
                        </wp:inline>
                      </w:drawing>
                    </w:r>
                  </w:p>
                </w:txbxContent>
              </v:textbox>
            </v:shape>
            <v:rect id="_x0000_s1084" o:spid="_x0000_s1084" o:spt="1" style="position:absolute;left:0;top:0;height:2953;width:20;" fillcolor="#8E2E89" filled="t" stroked="f" coordsize="21600,21600">
              <v:path/>
              <v:fill on="t" focussize="0,0"/>
              <v:stroke on="f"/>
              <v:imagedata o:title=""/>
              <o:lock v:ext="edit"/>
            </v:rect>
            <w10:wrap type="none"/>
            <w10:anchorlock/>
          </v:group>
        </w:pict>
      </w:r>
    </w:p>
    <w:p>
      <w:pPr>
        <w:pStyle w:val="2"/>
        <w:spacing w:before="84" w:line="167" w:lineRule="auto"/>
        <w:ind w:left="677"/>
        <w:rPr>
          <w:sz w:val="18"/>
          <w:szCs w:val="18"/>
        </w:rPr>
      </w:pPr>
      <w:r>
        <w:rPr>
          <w:color w:val="8E2E89"/>
          <w:spacing w:val="-6"/>
          <w:sz w:val="18"/>
          <w:szCs w:val="18"/>
        </w:rPr>
        <w:t>松下 YC-400TX4</w:t>
      </w:r>
    </w:p>
    <w:p>
      <w:pPr>
        <w:pStyle w:val="2"/>
        <w:spacing w:line="169" w:lineRule="exact"/>
        <w:ind w:left="711"/>
        <w:rPr>
          <w:sz w:val="18"/>
          <w:szCs w:val="18"/>
        </w:rPr>
      </w:pPr>
      <w:r>
        <w:rPr>
          <w:color w:val="8E2E89"/>
          <w:spacing w:val="-4"/>
          <w:position w:val="-1"/>
          <w:sz w:val="18"/>
          <w:szCs w:val="18"/>
        </w:rPr>
        <w:t>氩弧焊焊接电源</w:t>
      </w:r>
    </w:p>
    <w:p>
      <w:pPr>
        <w:spacing w:line="169" w:lineRule="exact"/>
        <w:rPr>
          <w:sz w:val="18"/>
          <w:szCs w:val="18"/>
        </w:rPr>
        <w:sectPr>
          <w:type w:val="continuous"/>
          <w:pgSz w:w="11906" w:h="16138"/>
          <w:pgMar w:top="858" w:right="961" w:bottom="400" w:left="1139" w:header="0" w:footer="0" w:gutter="0"/>
          <w:cols w:equalWidth="0" w:num="3">
            <w:col w:w="2165" w:space="100"/>
            <w:col w:w="4500" w:space="100"/>
            <w:col w:w="2942"/>
          </w:cols>
        </w:sectPr>
      </w:pPr>
    </w:p>
    <w:p>
      <w:pPr>
        <w:spacing w:before="72" w:line="96" w:lineRule="exact"/>
      </w:pPr>
      <w:r>
        <w:rPr>
          <w:position w:val="-1"/>
        </w:rPr>
        <w:drawing>
          <wp:inline distT="0" distB="0" distL="0" distR="0">
            <wp:extent cx="6130290" cy="6096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3"/>
                    <a:stretch>
                      <a:fillRect/>
                    </a:stretch>
                  </pic:blipFill>
                  <pic:spPr>
                    <a:xfrm>
                      <a:off x="0" y="0"/>
                      <a:ext cx="6130773" cy="61150"/>
                    </a:xfrm>
                    <a:prstGeom prst="rect">
                      <a:avLst/>
                    </a:prstGeom>
                  </pic:spPr>
                </pic:pic>
              </a:graphicData>
            </a:graphic>
          </wp:inline>
        </w:drawing>
      </w:r>
    </w:p>
    <w:p>
      <w:pPr>
        <w:spacing w:line="198" w:lineRule="exact"/>
      </w:pPr>
    </w:p>
    <w:p>
      <w:pPr>
        <w:spacing w:line="198" w:lineRule="exact"/>
        <w:sectPr>
          <w:type w:val="continuous"/>
          <w:pgSz w:w="11906" w:h="16138"/>
          <w:pgMar w:top="858" w:right="961" w:bottom="400" w:left="1139" w:header="0" w:footer="0" w:gutter="0"/>
          <w:cols w:equalWidth="0" w:num="1">
            <w:col w:w="9806"/>
          </w:cols>
        </w:sectPr>
      </w:pPr>
    </w:p>
    <w:p>
      <w:pPr>
        <w:spacing w:before="235" w:line="2834" w:lineRule="exact"/>
        <w:ind w:firstLine="15"/>
      </w:pPr>
      <w:r>
        <w:rPr>
          <w:position w:val="-56"/>
        </w:rPr>
        <w:drawing>
          <wp:inline distT="0" distB="0" distL="0" distR="0">
            <wp:extent cx="2060575" cy="179895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4"/>
                    <a:stretch>
                      <a:fillRect/>
                    </a:stretch>
                  </pic:blipFill>
                  <pic:spPr>
                    <a:xfrm>
                      <a:off x="0" y="0"/>
                      <a:ext cx="2060661" cy="179958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2"/>
        <w:spacing w:before="134" w:line="217" w:lineRule="auto"/>
        <w:rPr>
          <w:sz w:val="31"/>
          <w:szCs w:val="31"/>
        </w:rPr>
      </w:pPr>
      <w:r>
        <w:rPr>
          <w:color w:val="8E2E89"/>
          <w:spacing w:val="75"/>
          <w:w w:val="113"/>
          <w:sz w:val="31"/>
          <w:szCs w:val="31"/>
        </w:rPr>
        <w:t>+</w:t>
      </w:r>
    </w:p>
    <w:p>
      <w:pPr>
        <w:spacing w:line="14" w:lineRule="auto"/>
        <w:rPr>
          <w:rFonts w:ascii="Arial"/>
          <w:sz w:val="2"/>
        </w:rPr>
      </w:pPr>
      <w:r>
        <w:rPr>
          <w:rFonts w:ascii="Arial" w:hAnsi="Arial" w:eastAsia="Arial" w:cs="Arial"/>
          <w:sz w:val="2"/>
          <w:szCs w:val="2"/>
        </w:rPr>
        <w:br w:type="column"/>
      </w:r>
    </w:p>
    <w:p>
      <w:pPr>
        <w:pStyle w:val="2"/>
        <w:spacing w:before="2" w:line="168" w:lineRule="auto"/>
        <w:ind w:left="200"/>
        <w:rPr>
          <w:sz w:val="28"/>
          <w:szCs w:val="28"/>
        </w:rPr>
      </w:pPr>
      <w:r>
        <w:rPr>
          <w:color w:val="8E2E89"/>
          <w:spacing w:val="8"/>
          <w:sz w:val="28"/>
          <w:szCs w:val="28"/>
        </w:rPr>
        <w:t>选择（二）</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2"/>
        <w:spacing w:before="17" w:line="41" w:lineRule="exact"/>
        <w:ind w:left="501"/>
        <w:rPr>
          <w:sz w:val="4"/>
          <w:szCs w:val="4"/>
        </w:rPr>
      </w:pPr>
      <w:r>
        <w:drawing>
          <wp:anchor distT="0" distB="0" distL="0" distR="0" simplePos="0" relativeHeight="251661312" behindDoc="1" locked="0" layoutInCell="1" allowOverlap="1">
            <wp:simplePos x="0" y="0"/>
            <wp:positionH relativeFrom="column">
              <wp:posOffset>0</wp:posOffset>
            </wp:positionH>
            <wp:positionV relativeFrom="paragraph">
              <wp:posOffset>-1574165</wp:posOffset>
            </wp:positionV>
            <wp:extent cx="1116330" cy="162306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
                    <a:stretch>
                      <a:fillRect/>
                    </a:stretch>
                  </pic:blipFill>
                  <pic:spPr>
                    <a:xfrm>
                      <a:off x="0" y="0"/>
                      <a:ext cx="1116234" cy="1623202"/>
                    </a:xfrm>
                    <a:prstGeom prst="rect">
                      <a:avLst/>
                    </a:prstGeom>
                  </pic:spPr>
                </pic:pic>
              </a:graphicData>
            </a:graphic>
          </wp:anchor>
        </w:drawing>
      </w:r>
      <w:r>
        <w:rPr>
          <w:color w:val="221815"/>
          <w:spacing w:val="6"/>
          <w:sz w:val="4"/>
          <w:szCs w:val="4"/>
        </w:rPr>
        <w:t>全数字控制直流</w:t>
      </w:r>
      <w:r>
        <w:rPr>
          <w:color w:val="221815"/>
          <w:sz w:val="4"/>
          <w:szCs w:val="4"/>
        </w:rPr>
        <w:t>TIG</w:t>
      </w:r>
      <w:r>
        <w:rPr>
          <w:color w:val="221815"/>
          <w:spacing w:val="6"/>
          <w:sz w:val="4"/>
          <w:szCs w:val="4"/>
        </w:rPr>
        <w:t>焊机</w:t>
      </w:r>
    </w:p>
    <w:p>
      <w:pPr>
        <w:spacing w:before="19" w:line="160" w:lineRule="auto"/>
        <w:ind w:left="468"/>
        <w:rPr>
          <w:rFonts w:ascii="Arial" w:hAnsi="Arial" w:eastAsia="Arial" w:cs="Arial"/>
          <w:sz w:val="12"/>
          <w:szCs w:val="12"/>
        </w:rPr>
      </w:pPr>
      <w:r>
        <w:rPr>
          <w:rFonts w:ascii="Arial" w:hAnsi="Arial" w:eastAsia="Arial" w:cs="Arial"/>
          <w:color w:val="004EA2"/>
          <w:spacing w:val="8"/>
          <w:w w:val="125"/>
          <w:sz w:val="12"/>
          <w:szCs w:val="12"/>
        </w:rPr>
        <w:t>400TX4</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2"/>
        <w:spacing w:before="134" w:line="217" w:lineRule="auto"/>
        <w:rPr>
          <w:sz w:val="31"/>
          <w:szCs w:val="31"/>
        </w:rPr>
      </w:pPr>
      <w:r>
        <w:rPr>
          <w:color w:val="8E2E89"/>
          <w:spacing w:val="75"/>
          <w:w w:val="113"/>
          <w:sz w:val="31"/>
          <w:szCs w:val="31"/>
        </w:rPr>
        <w:t>+</w:t>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p>
    <w:p>
      <w:pPr>
        <w:spacing w:line="259" w:lineRule="auto"/>
        <w:rPr>
          <w:rFonts w:ascii="Arial"/>
          <w:sz w:val="21"/>
        </w:rPr>
      </w:pPr>
    </w:p>
    <w:p>
      <w:pPr>
        <w:spacing w:before="1" w:line="2532" w:lineRule="exact"/>
      </w:pPr>
      <w:r>
        <w:rPr>
          <w:position w:val="-50"/>
        </w:rPr>
        <w:drawing>
          <wp:inline distT="0" distB="0" distL="0" distR="0">
            <wp:extent cx="1163955" cy="160718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6"/>
                    <a:stretch>
                      <a:fillRect/>
                    </a:stretch>
                  </pic:blipFill>
                  <pic:spPr>
                    <a:xfrm>
                      <a:off x="0" y="0"/>
                      <a:ext cx="1164530" cy="1607687"/>
                    </a:xfrm>
                    <a:prstGeom prst="rect">
                      <a:avLst/>
                    </a:prstGeom>
                  </pic:spPr>
                </pic:pic>
              </a:graphicData>
            </a:graphic>
          </wp:inline>
        </w:drawing>
      </w:r>
    </w:p>
    <w:p>
      <w:pPr>
        <w:spacing w:line="2532" w:lineRule="exact"/>
        <w:sectPr>
          <w:type w:val="continuous"/>
          <w:pgSz w:w="11906" w:h="16138"/>
          <w:pgMar w:top="858" w:right="961" w:bottom="400" w:left="1139" w:header="0" w:footer="0" w:gutter="0"/>
          <w:cols w:equalWidth="0" w:num="5">
            <w:col w:w="3261" w:space="82"/>
            <w:col w:w="749" w:space="100"/>
            <w:col w:w="1801" w:space="100"/>
            <w:col w:w="1084" w:space="100"/>
            <w:col w:w="2529"/>
          </w:cols>
        </w:sectPr>
      </w:pPr>
    </w:p>
    <w:p>
      <w:pPr>
        <w:spacing w:before="123"/>
      </w:pPr>
    </w:p>
    <w:p>
      <w:pPr>
        <w:sectPr>
          <w:type w:val="continuous"/>
          <w:pgSz w:w="11906" w:h="16138"/>
          <w:pgMar w:top="858" w:right="961" w:bottom="400" w:left="1139" w:header="0" w:footer="0" w:gutter="0"/>
          <w:cols w:equalWidth="0" w:num="1">
            <w:col w:w="9806"/>
          </w:cols>
        </w:sectPr>
      </w:pPr>
    </w:p>
    <w:p>
      <w:pPr>
        <w:pStyle w:val="2"/>
        <w:spacing w:before="38" w:line="167" w:lineRule="auto"/>
        <w:ind w:left="25"/>
        <w:rPr>
          <w:sz w:val="18"/>
          <w:szCs w:val="18"/>
        </w:rPr>
      </w:pPr>
      <w:r>
        <w:rPr>
          <w:color w:val="8E2E89"/>
          <w:spacing w:val="-4"/>
          <w:sz w:val="18"/>
          <w:szCs w:val="18"/>
        </w:rPr>
        <w:t>美国飞马特 Transmig550i</w:t>
      </w:r>
    </w:p>
    <w:p>
      <w:pPr>
        <w:pStyle w:val="2"/>
        <w:spacing w:line="170" w:lineRule="exact"/>
        <w:ind w:left="483"/>
        <w:rPr>
          <w:sz w:val="18"/>
          <w:szCs w:val="18"/>
        </w:rPr>
      </w:pPr>
      <w:r>
        <w:rPr>
          <w:color w:val="8E2E89"/>
          <w:spacing w:val="-4"/>
          <w:position w:val="-1"/>
          <w:sz w:val="18"/>
          <w:szCs w:val="18"/>
        </w:rPr>
        <w:t>等离子焊接电源</w:t>
      </w:r>
    </w:p>
    <w:p>
      <w:pPr>
        <w:spacing w:line="14" w:lineRule="auto"/>
        <w:rPr>
          <w:rFonts w:ascii="Arial"/>
          <w:sz w:val="2"/>
        </w:rPr>
      </w:pPr>
      <w:r>
        <w:rPr>
          <w:rFonts w:ascii="Arial" w:hAnsi="Arial" w:eastAsia="Arial" w:cs="Arial"/>
          <w:sz w:val="2"/>
          <w:szCs w:val="2"/>
        </w:rPr>
        <w:br w:type="column"/>
      </w:r>
    </w:p>
    <w:p>
      <w:pPr>
        <w:pStyle w:val="2"/>
        <w:spacing w:before="38" w:line="167" w:lineRule="auto"/>
        <w:rPr>
          <w:sz w:val="18"/>
          <w:szCs w:val="18"/>
        </w:rPr>
      </w:pPr>
      <w:r>
        <w:rPr>
          <w:color w:val="8E2E89"/>
          <w:spacing w:val="-6"/>
          <w:sz w:val="18"/>
          <w:szCs w:val="18"/>
        </w:rPr>
        <w:t>松下 YC-400TX4</w:t>
      </w:r>
    </w:p>
    <w:p>
      <w:pPr>
        <w:pStyle w:val="2"/>
        <w:spacing w:line="169" w:lineRule="exact"/>
        <w:ind w:left="34"/>
        <w:rPr>
          <w:sz w:val="18"/>
          <w:szCs w:val="18"/>
        </w:rPr>
      </w:pPr>
      <w:r>
        <w:rPr>
          <w:color w:val="8E2E89"/>
          <w:spacing w:val="-4"/>
          <w:position w:val="-1"/>
          <w:sz w:val="18"/>
          <w:szCs w:val="18"/>
        </w:rPr>
        <w:t>氩弧焊焊接电源</w:t>
      </w:r>
    </w:p>
    <w:p>
      <w:pPr>
        <w:spacing w:line="14" w:lineRule="auto"/>
        <w:rPr>
          <w:rFonts w:ascii="Arial"/>
          <w:sz w:val="2"/>
        </w:rPr>
      </w:pPr>
      <w:r>
        <w:rPr>
          <w:rFonts w:ascii="Arial" w:hAnsi="Arial" w:eastAsia="Arial" w:cs="Arial"/>
          <w:sz w:val="2"/>
          <w:szCs w:val="2"/>
        </w:rPr>
        <w:br w:type="column"/>
      </w:r>
    </w:p>
    <w:p>
      <w:pPr>
        <w:pStyle w:val="2"/>
        <w:spacing w:before="58" w:line="196" w:lineRule="exact"/>
        <w:ind w:left="190"/>
        <w:rPr>
          <w:sz w:val="18"/>
          <w:szCs w:val="18"/>
        </w:rPr>
      </w:pPr>
      <w:r>
        <w:rPr>
          <w:color w:val="8E2E89"/>
          <w:spacing w:val="-4"/>
          <w:position w:val="-1"/>
          <w:sz w:val="18"/>
          <w:szCs w:val="18"/>
        </w:rPr>
        <w:t>Arc200F</w:t>
      </w:r>
    </w:p>
    <w:p>
      <w:pPr>
        <w:pStyle w:val="2"/>
        <w:spacing w:line="168" w:lineRule="exact"/>
        <w:rPr>
          <w:sz w:val="18"/>
          <w:szCs w:val="18"/>
        </w:rPr>
      </w:pPr>
      <w:r>
        <w:rPr>
          <w:color w:val="8E2E89"/>
          <w:spacing w:val="-4"/>
          <w:position w:val="-1"/>
          <w:sz w:val="18"/>
          <w:szCs w:val="18"/>
        </w:rPr>
        <w:t>维弧焊接电源</w:t>
      </w:r>
    </w:p>
    <w:p>
      <w:pPr>
        <w:spacing w:line="168" w:lineRule="exact"/>
        <w:rPr>
          <w:sz w:val="18"/>
          <w:szCs w:val="18"/>
        </w:rPr>
        <w:sectPr>
          <w:type w:val="continuous"/>
          <w:pgSz w:w="11906" w:h="16138"/>
          <w:pgMar w:top="858" w:right="961" w:bottom="400" w:left="1139" w:header="0" w:footer="0" w:gutter="0"/>
          <w:cols w:equalWidth="0" w:num="3">
            <w:col w:w="4240" w:space="100"/>
            <w:col w:w="3080" w:space="100"/>
            <w:col w:w="2287"/>
          </w:cols>
        </w:sectPr>
      </w:pPr>
    </w:p>
    <w:p>
      <w:pPr>
        <w:spacing w:before="176" w:line="96" w:lineRule="exact"/>
      </w:pPr>
      <w:r>
        <w:rPr>
          <w:position w:val="-1"/>
        </w:rPr>
        <w:drawing>
          <wp:inline distT="0" distB="0" distL="0" distR="0">
            <wp:extent cx="6130290" cy="6096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7"/>
                    <a:stretch>
                      <a:fillRect/>
                    </a:stretch>
                  </pic:blipFill>
                  <pic:spPr>
                    <a:xfrm>
                      <a:off x="0" y="0"/>
                      <a:ext cx="6130773" cy="61150"/>
                    </a:xfrm>
                    <a:prstGeom prst="rect">
                      <a:avLst/>
                    </a:prstGeom>
                  </pic:spPr>
                </pic:pic>
              </a:graphicData>
            </a:graphic>
          </wp:inline>
        </w:drawing>
      </w:r>
    </w:p>
    <w:p>
      <w:pPr>
        <w:spacing w:line="147" w:lineRule="exact"/>
      </w:pPr>
    </w:p>
    <w:p>
      <w:pPr>
        <w:spacing w:line="147" w:lineRule="exact"/>
        <w:sectPr>
          <w:type w:val="continuous"/>
          <w:pgSz w:w="11906" w:h="16138"/>
          <w:pgMar w:top="858" w:right="961" w:bottom="400" w:left="1139" w:header="0" w:footer="0" w:gutter="0"/>
          <w:cols w:equalWidth="0" w:num="1">
            <w:col w:w="9806"/>
          </w:cols>
        </w:sectPr>
      </w:pPr>
    </w:p>
    <w:p>
      <w:pPr>
        <w:spacing w:before="238" w:line="2991" w:lineRule="exact"/>
        <w:ind w:firstLine="78"/>
      </w:pPr>
      <w:r>
        <w:rPr>
          <w:position w:val="-59"/>
        </w:rPr>
        <w:drawing>
          <wp:inline distT="0" distB="0" distL="0" distR="0">
            <wp:extent cx="1249680" cy="189928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8"/>
                    <a:stretch>
                      <a:fillRect/>
                    </a:stretch>
                  </pic:blipFill>
                  <pic:spPr>
                    <a:xfrm>
                      <a:off x="0" y="0"/>
                      <a:ext cx="1250142" cy="189971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pStyle w:val="2"/>
        <w:spacing w:before="238" w:line="170" w:lineRule="auto"/>
        <w:ind w:left="2127"/>
        <w:rPr>
          <w:sz w:val="28"/>
          <w:szCs w:val="28"/>
        </w:rPr>
      </w:pPr>
      <w:r>
        <w:rPr>
          <w:color w:val="8E2E89"/>
          <w:spacing w:val="8"/>
          <w:sz w:val="28"/>
          <w:szCs w:val="28"/>
        </w:rPr>
        <w:t>选择（三）</w:t>
      </w:r>
    </w:p>
    <w:p>
      <w:pPr>
        <w:pStyle w:val="2"/>
        <w:spacing w:before="53" w:line="167" w:lineRule="auto"/>
        <w:ind w:left="4"/>
      </w:pPr>
      <w:r>
        <w:rPr>
          <w:color w:val="8E2E89"/>
          <w:spacing w:val="-4"/>
        </w:rPr>
        <w:t>GTW-Plasma 焊机</w:t>
      </w:r>
    </w:p>
    <w:p>
      <w:pPr>
        <w:pStyle w:val="2"/>
        <w:spacing w:before="1" w:line="165" w:lineRule="auto"/>
      </w:pPr>
      <w:r>
        <w:rPr>
          <w:color w:val="8E2E89"/>
          <w:spacing w:val="-8"/>
          <w:w w:val="98"/>
        </w:rPr>
        <w:t>该焊接电源（切换功能）可作为</w:t>
      </w:r>
    </w:p>
    <w:p>
      <w:pPr>
        <w:pStyle w:val="2"/>
        <w:spacing w:line="165" w:lineRule="auto"/>
        <w:ind w:left="9"/>
      </w:pPr>
      <w:r>
        <w:rPr>
          <w:color w:val="8E2E89"/>
          <w:spacing w:val="-13"/>
        </w:rPr>
        <w:t>1、等离子焊接电源</w:t>
      </w:r>
    </w:p>
    <w:p>
      <w:pPr>
        <w:pStyle w:val="2"/>
        <w:spacing w:line="183" w:lineRule="exact"/>
        <w:ind w:left="1"/>
      </w:pPr>
      <w:r>
        <w:rPr>
          <w:color w:val="8E2E89"/>
          <w:spacing w:val="-8"/>
          <w:w w:val="98"/>
          <w:position w:val="-2"/>
        </w:rPr>
        <w:t>2、氩弧焊焊接电源</w:t>
      </w:r>
    </w:p>
    <w:p>
      <w:pPr>
        <w:pStyle w:val="2"/>
        <w:spacing w:before="1" w:line="212" w:lineRule="auto"/>
        <w:ind w:left="2577"/>
        <w:rPr>
          <w:sz w:val="31"/>
          <w:szCs w:val="31"/>
        </w:rPr>
      </w:pPr>
      <w:r>
        <w:rPr>
          <w:color w:val="8E2E89"/>
          <w:spacing w:val="75"/>
          <w:w w:val="113"/>
          <w:sz w:val="31"/>
          <w:szCs w:val="31"/>
        </w:rPr>
        <w:t>+</w:t>
      </w:r>
    </w:p>
    <w:p>
      <w:pPr>
        <w:spacing w:line="14" w:lineRule="auto"/>
        <w:rPr>
          <w:rFonts w:ascii="Arial"/>
          <w:sz w:val="2"/>
        </w:rPr>
      </w:pPr>
      <w:r>
        <w:rPr>
          <w:rFonts w:ascii="Arial" w:hAnsi="Arial" w:eastAsia="Arial" w:cs="Arial"/>
          <w:sz w:val="2"/>
          <w:szCs w:val="2"/>
        </w:rPr>
        <w:br w:type="column"/>
      </w:r>
    </w:p>
    <w:p>
      <w:pPr>
        <w:spacing w:line="39" w:lineRule="exact"/>
        <w:ind w:firstLine="20"/>
      </w:pPr>
      <w:r>
        <w:pict>
          <v:group id="_x0000_s1085" o:spid="_x0000_s1085" o:spt="203" style="height:2pt;width:133.75pt;" coordsize="2675,40">
            <o:lock v:ext="edit"/>
            <v:shape id="_x0000_s1086" o:spid="_x0000_s1086" style="position:absolute;left:0;top:0;height:20;width:2623;" filled="f" stroked="t" coordsize="2623,20" path="m0,10l2623,10e">
              <v:fill on="f" focussize="0,0"/>
              <v:stroke weight="1pt" color="#8E2E89" miterlimit="10" joinstyle="miter" dashstyle="dash"/>
              <v:imagedata o:title=""/>
              <o:lock v:ext="edit"/>
            </v:shape>
            <v:shape id="_x0000_s1087" o:spid="_x0000_s1087" style="position:absolute;left:2634;top:0;height:40;width:40;" filled="f" stroked="t" coordsize="40,40" path="m10,10l30,10,30,30e">
              <v:fill on="f" focussize="0,0"/>
              <v:stroke weight="1pt" color="#8E2E89" miterlimit="10" joinstyle="miter"/>
              <v:imagedata o:title=""/>
              <o:lock v:ext="edit"/>
            </v:shape>
            <w10:wrap type="none"/>
            <w10:anchorlock/>
          </v:group>
        </w:pict>
      </w:r>
    </w:p>
    <w:p>
      <w:pPr>
        <w:pStyle w:val="2"/>
        <w:spacing w:before="30" w:line="3004" w:lineRule="exact"/>
      </w:pPr>
      <w:r>
        <w:rPr>
          <w:position w:val="-60"/>
        </w:rPr>
        <w:pict>
          <v:group id="_x0000_s1088" o:spid="_x0000_s1088" o:spt="203" style="height:150.25pt;width:134.75pt;" coordsize="2695,3005">
            <o:lock v:ext="edit"/>
            <v:shape id="_x0000_s1089" o:spid="_x0000_s1089" o:spt="75" type="#_x0000_t75" style="position:absolute;left:425;top:116;height:2676;width:1841;" filled="f" stroked="f" coordsize="21600,21600">
              <v:path/>
              <v:fill on="f" focussize="0,0"/>
              <v:stroke on="f"/>
              <v:imagedata r:id="rId11" o:title=""/>
              <o:lock v:ext="edit" aspectratio="t"/>
            </v:shape>
            <v:shape id="_x0000_s1090" o:spid="_x0000_s1090" o:spt="202" type="#_x0000_t202" style="position:absolute;left:-20;top:2709;height:315;width:2735;" filled="f" stroked="f" coordsize="21600,21600">
              <v:path/>
              <v:fill on="f" focussize="0,0"/>
              <v:stroke on="f"/>
              <v:imagedata o:title=""/>
              <o:lock v:ext="edit" aspectratio="f"/>
              <v:textbox inset="0mm,0mm,0mm,0mm">
                <w:txbxContent>
                  <w:p>
                    <w:pPr>
                      <w:spacing w:before="20" w:line="42" w:lineRule="exact"/>
                      <w:ind w:left="971"/>
                      <w:rPr>
                        <w:rFonts w:ascii="微软雅黑" w:hAnsi="微软雅黑" w:eastAsia="微软雅黑" w:cs="微软雅黑"/>
                        <w:sz w:val="4"/>
                        <w:szCs w:val="4"/>
                      </w:rPr>
                    </w:pPr>
                    <w:r>
                      <w:rPr>
                        <w:rFonts w:ascii="微软雅黑" w:hAnsi="微软雅黑" w:eastAsia="微软雅黑" w:cs="微软雅黑"/>
                        <w:color w:val="221815"/>
                        <w:spacing w:val="9"/>
                        <w:sz w:val="4"/>
                        <w:szCs w:val="4"/>
                      </w:rPr>
                      <w:t>全数字控制直流</w:t>
                    </w:r>
                    <w:r>
                      <w:rPr>
                        <w:rFonts w:ascii="微软雅黑" w:hAnsi="微软雅黑" w:eastAsia="微软雅黑" w:cs="微软雅黑"/>
                        <w:color w:val="221815"/>
                        <w:sz w:val="4"/>
                        <w:szCs w:val="4"/>
                      </w:rPr>
                      <w:t>TIG</w:t>
                    </w:r>
                    <w:r>
                      <w:rPr>
                        <w:rFonts w:ascii="微软雅黑" w:hAnsi="微软雅黑" w:eastAsia="微软雅黑" w:cs="微软雅黑"/>
                        <w:color w:val="221815"/>
                        <w:spacing w:val="9"/>
                        <w:sz w:val="4"/>
                        <w:szCs w:val="4"/>
                      </w:rPr>
                      <w:t>焊机</w:t>
                    </w:r>
                  </w:p>
                  <w:p>
                    <w:pPr>
                      <w:spacing w:before="19" w:line="96" w:lineRule="exact"/>
                      <w:ind w:left="936"/>
                      <w:rPr>
                        <w:rFonts w:ascii="Arial" w:hAnsi="Arial" w:eastAsia="Arial" w:cs="Arial"/>
                        <w:sz w:val="13"/>
                        <w:szCs w:val="13"/>
                      </w:rPr>
                    </w:pPr>
                    <w:r>
                      <w:rPr>
                        <w:rFonts w:ascii="Arial" w:hAnsi="Arial" w:eastAsia="Arial" w:cs="Arial"/>
                        <w:color w:val="004EA2"/>
                        <w:spacing w:val="6"/>
                        <w:w w:val="124"/>
                        <w:position w:val="-2"/>
                        <w:sz w:val="13"/>
                        <w:szCs w:val="13"/>
                      </w:rPr>
                      <w:t>400TX4</w:t>
                    </w:r>
                  </w:p>
                  <w:p>
                    <w:pPr>
                      <w:spacing w:before="75" w:line="40" w:lineRule="exact"/>
                      <w:ind w:firstLine="20"/>
                    </w:pPr>
                    <w:r>
                      <w:drawing>
                        <wp:inline distT="0" distB="0" distL="0" distR="0">
                          <wp:extent cx="1710690" cy="2540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9"/>
                                  <a:stretch>
                                    <a:fillRect/>
                                  </a:stretch>
                                </pic:blipFill>
                                <pic:spPr>
                                  <a:xfrm>
                                    <a:off x="0" y="0"/>
                                    <a:ext cx="1710716" cy="25400"/>
                                  </a:xfrm>
                                  <a:prstGeom prst="rect">
                                    <a:avLst/>
                                  </a:prstGeom>
                                </pic:spPr>
                              </pic:pic>
                            </a:graphicData>
                          </a:graphic>
                        </wp:inline>
                      </w:drawing>
                    </w:r>
                  </w:p>
                </w:txbxContent>
              </v:textbox>
            </v:shape>
            <v:rect id="_x0000_s1091" o:spid="_x0000_s1091" o:spt="1" style="position:absolute;left:2674;top:0;height:2953;width:20;" fillcolor="#8E2E89" filled="t" stroked="f" coordsize="21600,21600">
              <v:path/>
              <v:fill on="t" focussize="0,0"/>
              <v:stroke on="f"/>
              <v:imagedata o:title=""/>
              <o:lock v:ext="edit"/>
            </v:rect>
            <w10:wrap type="none"/>
            <w10:anchorlock/>
          </v:group>
        </w:pict>
      </w:r>
    </w:p>
    <w:p>
      <w:pPr>
        <w:pStyle w:val="2"/>
        <w:spacing w:before="85" w:line="167" w:lineRule="auto"/>
        <w:ind w:left="627"/>
        <w:rPr>
          <w:sz w:val="18"/>
          <w:szCs w:val="18"/>
        </w:rPr>
      </w:pPr>
      <w:r>
        <w:rPr>
          <w:color w:val="8E2E89"/>
          <w:spacing w:val="-6"/>
          <w:sz w:val="18"/>
          <w:szCs w:val="18"/>
        </w:rPr>
        <w:t>松下 YC-400TX4</w:t>
      </w:r>
    </w:p>
    <w:p>
      <w:pPr>
        <w:pStyle w:val="2"/>
        <w:spacing w:before="1" w:line="176" w:lineRule="auto"/>
        <w:ind w:left="661"/>
        <w:rPr>
          <w:sz w:val="18"/>
          <w:szCs w:val="18"/>
        </w:rPr>
      </w:pPr>
      <w:r>
        <w:rPr>
          <w:color w:val="8E2E89"/>
          <w:spacing w:val="-4"/>
          <w:sz w:val="18"/>
          <w:szCs w:val="18"/>
        </w:rPr>
        <w:t>氩弧焊焊接电源</w:t>
      </w:r>
    </w:p>
    <w:p>
      <w:pPr>
        <w:spacing w:line="245" w:lineRule="exact"/>
        <w:sectPr>
          <w:type w:val="continuous"/>
          <w:pgSz w:w="11906" w:h="16138"/>
          <w:pgMar w:top="858" w:right="961" w:bottom="400" w:left="1139" w:header="0" w:footer="0" w:gutter="0"/>
          <w:cols w:equalWidth="0" w:num="3">
            <w:col w:w="2165" w:space="100"/>
            <w:col w:w="4656" w:space="10"/>
            <w:col w:w="2875"/>
          </w:cols>
        </w:sectPr>
      </w:pPr>
    </w:p>
    <w:p>
      <w:pPr>
        <w:pStyle w:val="2"/>
        <w:spacing w:line="662" w:lineRule="exact"/>
        <w:ind w:firstLine="1098" w:firstLineChars="300"/>
        <w:rPr>
          <w:sz w:val="28"/>
          <w:szCs w:val="28"/>
        </w:rPr>
      </w:pPr>
      <w:r>
        <w:rPr>
          <w:color w:val="8E2E89"/>
          <w:spacing w:val="43"/>
          <w:position w:val="19"/>
          <w:sz w:val="28"/>
          <w:szCs w:val="28"/>
        </w:rPr>
        <w:t xml:space="preserve"> </w:t>
      </w:r>
      <w:r>
        <w:rPr>
          <w:color w:val="8E2E89"/>
          <w:spacing w:val="-6"/>
          <w:position w:val="19"/>
          <w:sz w:val="28"/>
          <w:szCs w:val="28"/>
        </w:rPr>
        <w:t>等离子自动焊接系统</w:t>
      </w:r>
    </w:p>
    <w:p>
      <w:pPr>
        <w:pStyle w:val="2"/>
        <w:spacing w:line="176" w:lineRule="auto"/>
        <w:ind w:left="1138"/>
        <w:rPr>
          <w:sz w:val="28"/>
          <w:szCs w:val="28"/>
        </w:rPr>
      </w:pPr>
      <w:r>
        <w:rPr>
          <w:color w:val="8E2E89"/>
          <w:spacing w:val="29"/>
          <w:sz w:val="28"/>
          <w:szCs w:val="28"/>
        </w:rPr>
        <w:t>等离子原理及工艺介绍</w:t>
      </w:r>
    </w:p>
    <w:p>
      <w:pPr>
        <w:pStyle w:val="2"/>
        <w:spacing w:before="141" w:line="174" w:lineRule="auto"/>
        <w:ind w:left="1197"/>
        <w:rPr>
          <w:sz w:val="24"/>
          <w:szCs w:val="24"/>
        </w:rPr>
      </w:pPr>
      <w:r>
        <w:rPr>
          <w:color w:val="8E2E89"/>
          <w:spacing w:val="-5"/>
          <w:w w:val="97"/>
          <w:sz w:val="24"/>
          <w:szCs w:val="24"/>
        </w:rPr>
        <w:t>工作原理</w:t>
      </w:r>
    </w:p>
    <w:p>
      <w:pPr>
        <w:pStyle w:val="2"/>
        <w:spacing w:before="109" w:line="172" w:lineRule="auto"/>
        <w:ind w:left="1610"/>
      </w:pPr>
      <w:r>
        <w:rPr>
          <w:color w:val="221815"/>
          <w:spacing w:val="-9"/>
          <w:w w:val="98"/>
        </w:rPr>
        <w:t>电极与工件之间的电弧，通过焊枪的特殊压</w:t>
      </w:r>
    </w:p>
    <w:p>
      <w:pPr>
        <w:pStyle w:val="2"/>
        <w:spacing w:line="175" w:lineRule="auto"/>
        <w:ind w:left="1192"/>
      </w:pPr>
      <w:r>
        <w:rPr>
          <w:color w:val="221815"/>
          <w:spacing w:val="-11"/>
        </w:rPr>
        <w:t>缩结构，形成稳定的等离子压缩电弧，对工件进</w:t>
      </w:r>
    </w:p>
    <w:p>
      <w:pPr>
        <w:pStyle w:val="2"/>
        <w:spacing w:before="1" w:line="173" w:lineRule="auto"/>
        <w:ind w:left="1188"/>
      </w:pPr>
      <w:r>
        <w:rPr>
          <w:color w:val="221815"/>
          <w:spacing w:val="-8"/>
        </w:rPr>
        <w:t>行熔化，以获得较大熔深的一种弧焊工艺方法，</w:t>
      </w:r>
    </w:p>
    <w:p>
      <w:pPr>
        <w:pStyle w:val="2"/>
        <w:spacing w:line="173" w:lineRule="auto"/>
        <w:ind w:left="1189"/>
      </w:pPr>
      <w:r>
        <w:rPr>
          <w:color w:val="221815"/>
          <w:spacing w:val="-5"/>
          <w:w w:val="97"/>
        </w:rPr>
        <w:t>通常分转移电弧和非转移电弧及混合电弧三种类</w:t>
      </w:r>
    </w:p>
    <w:p>
      <w:pPr>
        <w:pStyle w:val="2"/>
        <w:spacing w:before="1" w:line="178" w:lineRule="auto"/>
        <w:ind w:left="1194"/>
      </w:pPr>
      <w:r>
        <w:rPr>
          <w:color w:val="221815"/>
          <w:spacing w:val="-13"/>
          <w:w w:val="97"/>
        </w:rPr>
        <w:t>型，常用为转移电弧工艺。</w:t>
      </w:r>
    </w:p>
    <w:p>
      <w:pPr>
        <w:pStyle w:val="2"/>
        <w:spacing w:before="284" w:line="174" w:lineRule="auto"/>
        <w:ind w:left="1197"/>
        <w:rPr>
          <w:sz w:val="24"/>
          <w:szCs w:val="24"/>
        </w:rPr>
      </w:pPr>
      <w:r>
        <w:rPr>
          <w:color w:val="8E2E89"/>
          <w:spacing w:val="-8"/>
          <w:w w:val="98"/>
          <w:sz w:val="24"/>
          <w:szCs w:val="24"/>
        </w:rPr>
        <w:t>工艺介绍</w:t>
      </w:r>
    </w:p>
    <w:p>
      <w:pPr>
        <w:pStyle w:val="2"/>
        <w:spacing w:before="47" w:line="175" w:lineRule="auto"/>
        <w:ind w:left="1593"/>
      </w:pPr>
      <w:r>
        <w:rPr>
          <w:color w:val="221815"/>
          <w:spacing w:val="-8"/>
          <w:w w:val="98"/>
        </w:rPr>
        <w:t>等离子气体一般为纯氩气，具有较好的电离</w:t>
      </w:r>
    </w:p>
    <w:p>
      <w:pPr>
        <w:pStyle w:val="2"/>
        <w:spacing w:before="1" w:line="173" w:lineRule="auto"/>
        <w:ind w:left="1198"/>
      </w:pPr>
      <w:r>
        <w:rPr>
          <w:color w:val="221815"/>
          <w:spacing w:val="-7"/>
          <w:w w:val="98"/>
        </w:rPr>
        <w:t>能力和电弧稳定效果。保护气根据材料的不同进</w:t>
      </w:r>
    </w:p>
    <w:p>
      <w:pPr>
        <w:pStyle w:val="2"/>
        <w:spacing w:before="3" w:line="171" w:lineRule="auto"/>
        <w:ind w:left="1188"/>
      </w:pPr>
      <w:r>
        <w:rPr>
          <w:color w:val="221815"/>
          <w:spacing w:val="-9"/>
          <w:w w:val="97"/>
        </w:rPr>
        <w:t>行选配。</w:t>
      </w:r>
    </w:p>
    <w:p>
      <w:pPr>
        <w:pStyle w:val="2"/>
        <w:spacing w:line="160" w:lineRule="auto"/>
        <w:ind w:left="1593"/>
      </w:pPr>
      <w:r>
        <w:rPr>
          <w:color w:val="221815"/>
          <w:spacing w:val="-8"/>
        </w:rPr>
        <w:t>不锈钢焊接采用95-97%Ar+3-5%H</w:t>
      </w:r>
      <w:r>
        <w:rPr>
          <w:color w:val="221815"/>
          <w:position w:val="-6"/>
          <w:sz w:val="11"/>
          <w:szCs w:val="11"/>
        </w:rPr>
        <w:t>2</w:t>
      </w:r>
      <w:r>
        <w:rPr>
          <w:color w:val="221815"/>
          <w:spacing w:val="-22"/>
        </w:rPr>
        <w:t>，钛锆</w:t>
      </w:r>
    </w:p>
    <w:p>
      <w:pPr>
        <w:pStyle w:val="2"/>
        <w:spacing w:before="1" w:line="172" w:lineRule="auto"/>
        <w:ind w:left="1193"/>
      </w:pPr>
      <w:r>
        <w:rPr>
          <w:color w:val="221815"/>
          <w:spacing w:val="-5"/>
          <w:w w:val="97"/>
        </w:rPr>
        <w:t>等稀有金属采用高纯氩，碳钢采用纯氩或氩加氦</w:t>
      </w:r>
    </w:p>
    <w:p>
      <w:pPr>
        <w:pStyle w:val="2"/>
        <w:spacing w:line="175" w:lineRule="auto"/>
        <w:ind w:left="1194"/>
      </w:pPr>
      <w:r>
        <w:rPr>
          <w:color w:val="221815"/>
          <w:spacing w:val="-5"/>
          <w:w w:val="97"/>
        </w:rPr>
        <w:t>混合气体。选择等离子工艺方法的原则根据工件</w:t>
      </w:r>
    </w:p>
    <w:p>
      <w:pPr>
        <w:pStyle w:val="2"/>
        <w:spacing w:line="176" w:lineRule="auto"/>
        <w:ind w:left="1190"/>
      </w:pPr>
      <w:r>
        <w:rPr>
          <w:color w:val="221815"/>
          <w:spacing w:val="-6"/>
          <w:w w:val="96"/>
        </w:rPr>
        <w:t>厚度和材料决定。</w:t>
      </w:r>
    </w:p>
    <w:p>
      <w:pPr>
        <w:spacing w:line="326" w:lineRule="auto"/>
        <w:rPr>
          <w:rFonts w:ascii="Arial"/>
          <w:sz w:val="21"/>
        </w:rPr>
      </w:pPr>
    </w:p>
    <w:p>
      <w:pPr>
        <w:pStyle w:val="2"/>
        <w:spacing w:before="104" w:line="176" w:lineRule="auto"/>
        <w:ind w:left="1197"/>
        <w:rPr>
          <w:sz w:val="24"/>
          <w:szCs w:val="24"/>
        </w:rPr>
      </w:pPr>
      <w:r>
        <w:rPr>
          <w:color w:val="8E2E89"/>
          <w:spacing w:val="-7"/>
          <w:w w:val="98"/>
          <w:sz w:val="24"/>
          <w:szCs w:val="24"/>
        </w:rPr>
        <w:t>工艺特点</w:t>
      </w:r>
    </w:p>
    <w:p>
      <w:pPr>
        <w:pStyle w:val="2"/>
        <w:spacing w:before="188" w:line="171" w:lineRule="auto"/>
        <w:ind w:left="1206"/>
      </w:pPr>
      <w:r>
        <w:rPr>
          <w:color w:val="221815"/>
          <w:spacing w:val="-7"/>
        </w:rPr>
        <w:t>·穿透能力强，8mm以下板厚无须幵坡□,大</w:t>
      </w:r>
      <w:r>
        <w:rPr>
          <w:color w:val="221815"/>
          <w:spacing w:val="-8"/>
        </w:rPr>
        <w:t>大减</w:t>
      </w:r>
    </w:p>
    <w:p>
      <w:pPr>
        <w:pStyle w:val="2"/>
        <w:spacing w:before="1" w:line="173" w:lineRule="auto"/>
        <w:ind w:left="1194"/>
      </w:pPr>
      <w:r>
        <w:rPr>
          <w:color w:val="221815"/>
          <w:spacing w:val="-15"/>
        </w:rPr>
        <w:t>少了焊前准备时间；</w:t>
      </w:r>
    </w:p>
    <w:p>
      <w:pPr>
        <w:pStyle w:val="2"/>
        <w:spacing w:line="178" w:lineRule="auto"/>
        <w:ind w:left="1206"/>
      </w:pPr>
      <w:r>
        <w:rPr>
          <w:color w:val="221815"/>
          <w:spacing w:val="-7"/>
        </w:rPr>
        <w:t>·</w:t>
      </w:r>
      <w:r>
        <w:rPr>
          <w:color w:val="221815"/>
          <w:spacing w:val="-4"/>
        </w:rPr>
        <w:t xml:space="preserve"> </w:t>
      </w:r>
      <w:r>
        <w:rPr>
          <w:color w:val="221815"/>
          <w:spacing w:val="-7"/>
        </w:rPr>
        <w:t>电弧能量集中，焊接热影响区小，焊接变形量</w:t>
      </w:r>
    </w:p>
    <w:p>
      <w:pPr>
        <w:pStyle w:val="2"/>
        <w:spacing w:line="168" w:lineRule="auto"/>
        <w:ind w:left="1189"/>
      </w:pPr>
      <w:r>
        <w:rPr>
          <w:color w:val="221815"/>
          <w:spacing w:val="-17"/>
        </w:rPr>
        <w:t>小；</w:t>
      </w:r>
    </w:p>
    <w:p>
      <w:pPr>
        <w:pStyle w:val="2"/>
        <w:spacing w:before="1" w:line="176" w:lineRule="auto"/>
        <w:ind w:left="1206"/>
      </w:pPr>
      <w:r>
        <w:rPr>
          <w:color w:val="221815"/>
          <w:spacing w:val="-10"/>
        </w:rPr>
        <w:t>·焊接速度快，等离子比手工氩弧焊提高4-5倍工</w:t>
      </w:r>
    </w:p>
    <w:p>
      <w:pPr>
        <w:pStyle w:val="2"/>
        <w:spacing w:line="171" w:lineRule="auto"/>
        <w:ind w:left="1187"/>
      </w:pPr>
      <w:r>
        <w:rPr>
          <w:color w:val="221815"/>
          <w:spacing w:val="-17"/>
        </w:rPr>
        <w:t>作效率；</w:t>
      </w:r>
    </w:p>
    <w:p>
      <w:pPr>
        <w:pStyle w:val="2"/>
        <w:spacing w:before="1" w:line="173" w:lineRule="auto"/>
        <w:ind w:left="1206"/>
      </w:pPr>
      <w:r>
        <w:rPr>
          <w:color w:val="221815"/>
          <w:spacing w:val="-13"/>
        </w:rPr>
        <w:t>·卓越的焊缝质量重现性；</w:t>
      </w:r>
    </w:p>
    <w:p>
      <w:pPr>
        <w:pStyle w:val="2"/>
        <w:spacing w:line="173" w:lineRule="auto"/>
        <w:ind w:left="1206"/>
      </w:pPr>
      <w:r>
        <w:rPr>
          <w:color w:val="221815"/>
          <w:spacing w:val="-10"/>
          <w:w w:val="98"/>
        </w:rPr>
        <w:t>·</w:t>
      </w:r>
      <w:r>
        <w:rPr>
          <w:color w:val="221815"/>
          <w:spacing w:val="-37"/>
        </w:rPr>
        <w:t xml:space="preserve"> </w:t>
      </w:r>
      <w:r>
        <w:rPr>
          <w:color w:val="221815"/>
          <w:spacing w:val="-10"/>
          <w:w w:val="98"/>
        </w:rPr>
        <w:t>弧柱刚性大，采用小孔效应，可以实现稳定的单</w:t>
      </w:r>
    </w:p>
    <w:p>
      <w:pPr>
        <w:pStyle w:val="2"/>
        <w:spacing w:before="1" w:line="174" w:lineRule="auto"/>
        <w:ind w:left="1195"/>
      </w:pPr>
      <w:r>
        <w:rPr>
          <w:color w:val="221815"/>
          <w:spacing w:val="-12"/>
          <w:w w:val="98"/>
        </w:rPr>
        <w:t>面焊双面成型的焊缝；</w:t>
      </w:r>
    </w:p>
    <w:p>
      <w:pPr>
        <w:pStyle w:val="2"/>
        <w:spacing w:before="1" w:line="172" w:lineRule="auto"/>
        <w:ind w:left="1206"/>
      </w:pPr>
      <w:r>
        <w:rPr>
          <w:color w:val="221815"/>
          <w:spacing w:val="-11"/>
          <w:w w:val="98"/>
        </w:rPr>
        <w:t>·</w:t>
      </w:r>
      <w:r>
        <w:rPr>
          <w:color w:val="221815"/>
          <w:spacing w:val="-15"/>
        </w:rPr>
        <w:t xml:space="preserve"> </w:t>
      </w:r>
      <w:r>
        <w:rPr>
          <w:color w:val="221815"/>
          <w:spacing w:val="-11"/>
          <w:w w:val="98"/>
        </w:rPr>
        <w:t>电极缩在喷嘴内，不易污染和烧损，电极使用寿</w:t>
      </w:r>
    </w:p>
    <w:p>
      <w:pPr>
        <w:pStyle w:val="2"/>
        <w:spacing w:line="174" w:lineRule="auto"/>
        <w:ind w:left="1188"/>
      </w:pPr>
      <w:r>
        <w:rPr>
          <w:color w:val="221815"/>
          <w:spacing w:val="-18"/>
          <w:w w:val="98"/>
        </w:rPr>
        <w:t>命长，焊缝缺陷少；</w:t>
      </w:r>
    </w:p>
    <w:p>
      <w:pPr>
        <w:pStyle w:val="2"/>
        <w:spacing w:before="1" w:line="171" w:lineRule="auto"/>
        <w:ind w:left="1206"/>
      </w:pPr>
      <w:r>
        <w:rPr>
          <w:color w:val="221815"/>
          <w:spacing w:val="-14"/>
          <w:w w:val="98"/>
        </w:rPr>
        <w:t>·焊接质量好，可焊材料多；</w:t>
      </w:r>
    </w:p>
    <w:p>
      <w:pPr>
        <w:pStyle w:val="2"/>
        <w:spacing w:line="190" w:lineRule="exact"/>
        <w:ind w:left="1206"/>
      </w:pPr>
      <w:r>
        <w:rPr>
          <w:color w:val="221815"/>
          <w:spacing w:val="-6"/>
          <w:w w:val="97"/>
          <w:position w:val="-1"/>
        </w:rPr>
        <w:t>·等离子电弧具有良好的可控性和调节性能。</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183" w:lineRule="exact"/>
        <w:ind w:firstLine="13"/>
      </w:pPr>
      <w:r>
        <w:rPr>
          <w:position w:val="-43"/>
        </w:rPr>
        <w:drawing>
          <wp:inline distT="0" distB="0" distL="0" distR="0">
            <wp:extent cx="2248535" cy="138557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0"/>
                    <a:stretch>
                      <a:fillRect/>
                    </a:stretch>
                  </pic:blipFill>
                  <pic:spPr>
                    <a:xfrm>
                      <a:off x="0" y="0"/>
                      <a:ext cx="2248580" cy="1386001"/>
                    </a:xfrm>
                    <a:prstGeom prst="rect">
                      <a:avLst/>
                    </a:prstGeom>
                  </pic:spPr>
                </pic:pic>
              </a:graphicData>
            </a:graphic>
          </wp:inline>
        </w:drawing>
      </w:r>
    </w:p>
    <w:p>
      <w:pPr>
        <w:spacing w:line="265" w:lineRule="auto"/>
        <w:rPr>
          <w:rFonts w:ascii="Arial"/>
          <w:sz w:val="21"/>
        </w:rPr>
      </w:pPr>
    </w:p>
    <w:p>
      <w:pPr>
        <w:pStyle w:val="2"/>
        <w:spacing w:line="1873" w:lineRule="exact"/>
      </w:pPr>
      <w:r>
        <w:rPr>
          <w:position w:val="-37"/>
        </w:rPr>
        <w:pict>
          <v:group id="_x0000_s1093" o:spid="_x0000_s1093" o:spt="203" style="height:93.65pt;width:177.7pt;" coordsize="3553,1873">
            <o:lock v:ext="edit"/>
            <v:shape id="_x0000_s1094" o:spid="_x0000_s1094" o:spt="75" type="#_x0000_t75" style="position:absolute;left:0;top:0;height:1873;width:3553;" filled="f" stroked="f" coordsize="21600,21600">
              <v:path/>
              <v:fill on="f" focussize="0,0"/>
              <v:stroke on="f"/>
              <v:imagedata r:id="rId21" o:title=""/>
              <o:lock v:ext="edit" aspectratio="t"/>
            </v:shape>
            <v:shape id="_x0000_s1095" o:spid="_x0000_s1095" o:spt="202" type="#_x0000_t202" style="position:absolute;left:1498;top:526;height:1305;width:1606;" filled="f" stroked="f" coordsize="21600,21600">
              <v:path/>
              <v:fill on="f" focussize="0,0"/>
              <v:stroke on="f"/>
              <v:imagedata o:title=""/>
              <o:lock v:ext="edit" aspectratio="f"/>
              <v:textbox inset="0mm,0mm,0mm,0mm">
                <w:txbxContent>
                  <w:p>
                    <w:pPr>
                      <w:spacing w:before="19" w:line="179" w:lineRule="auto"/>
                      <w:ind w:left="1272" w:right="20" w:hanging="2"/>
                      <w:rPr>
                        <w:rFonts w:ascii="微软雅黑" w:hAnsi="微软雅黑" w:eastAsia="微软雅黑" w:cs="微软雅黑"/>
                        <w:sz w:val="14"/>
                        <w:szCs w:val="14"/>
                      </w:rPr>
                    </w:pPr>
                    <w:r>
                      <w:rPr>
                        <w:rFonts w:ascii="微软雅黑" w:hAnsi="微软雅黑" w:eastAsia="微软雅黑" w:cs="微软雅黑"/>
                        <w:color w:val="393A3A"/>
                        <w:spacing w:val="17"/>
                        <w:sz w:val="14"/>
                        <w:szCs w:val="14"/>
                      </w:rPr>
                      <w:t>等离</w:t>
                    </w:r>
                    <w:r>
                      <w:rPr>
                        <w:rFonts w:ascii="微软雅黑" w:hAnsi="微软雅黑" w:eastAsia="微软雅黑" w:cs="微软雅黑"/>
                        <w:color w:val="393A3A"/>
                        <w:sz w:val="14"/>
                        <w:szCs w:val="14"/>
                      </w:rPr>
                      <w:t xml:space="preserve"> </w:t>
                    </w:r>
                    <w:r>
                      <w:rPr>
                        <w:rFonts w:ascii="微软雅黑" w:hAnsi="微软雅黑" w:eastAsia="微软雅黑" w:cs="微软雅黑"/>
                        <w:color w:val="393A3A"/>
                        <w:spacing w:val="16"/>
                        <w:sz w:val="14"/>
                        <w:szCs w:val="14"/>
                      </w:rPr>
                      <w:t>子弧</w:t>
                    </w:r>
                  </w:p>
                  <w:p>
                    <w:pPr>
                      <w:spacing w:line="353" w:lineRule="auto"/>
                      <w:rPr>
                        <w:rFonts w:ascii="Arial"/>
                        <w:sz w:val="21"/>
                      </w:rPr>
                    </w:pPr>
                  </w:p>
                  <w:p>
                    <w:pPr>
                      <w:spacing w:line="353" w:lineRule="auto"/>
                      <w:rPr>
                        <w:rFonts w:ascii="Arial"/>
                        <w:sz w:val="21"/>
                      </w:rPr>
                    </w:pPr>
                  </w:p>
                  <w:p>
                    <w:pPr>
                      <w:spacing w:before="60" w:line="182" w:lineRule="auto"/>
                      <w:ind w:left="20"/>
                      <w:rPr>
                        <w:rFonts w:ascii="微软雅黑" w:hAnsi="微软雅黑" w:eastAsia="微软雅黑" w:cs="微软雅黑"/>
                        <w:sz w:val="14"/>
                        <w:szCs w:val="14"/>
                      </w:rPr>
                    </w:pPr>
                    <w:r>
                      <w:rPr>
                        <w:rFonts w:ascii="微软雅黑" w:hAnsi="微软雅黑" w:eastAsia="微软雅黑" w:cs="微软雅黑"/>
                        <w:color w:val="393A3A"/>
                        <w:spacing w:val="16"/>
                        <w:sz w:val="14"/>
                        <w:szCs w:val="14"/>
                      </w:rPr>
                      <w:t>工件</w:t>
                    </w:r>
                  </w:p>
                </w:txbxContent>
              </v:textbox>
            </v:shape>
            <v:shape id="_x0000_s1096" o:spid="_x0000_s1096" o:spt="202" type="#_x0000_t202" style="position:absolute;left:860;top:613;height:347;width:359;" filled="f" stroked="f" coordsize="21600,21600">
              <v:path/>
              <v:fill on="f" focussize="0,0"/>
              <v:stroke on="f"/>
              <v:imagedata o:title=""/>
              <o:lock v:ext="edit" aspectratio="f"/>
              <v:textbox inset="0mm,0mm,0mm,0mm">
                <w:txbxContent>
                  <w:p>
                    <w:pPr>
                      <w:spacing w:before="19" w:line="177" w:lineRule="auto"/>
                      <w:ind w:left="110" w:right="20" w:hanging="90"/>
                      <w:rPr>
                        <w:rFonts w:ascii="微软雅黑" w:hAnsi="微软雅黑" w:eastAsia="微软雅黑" w:cs="微软雅黑"/>
                        <w:sz w:val="14"/>
                        <w:szCs w:val="14"/>
                      </w:rPr>
                    </w:pPr>
                    <w:r>
                      <w:rPr>
                        <w:rFonts w:ascii="微软雅黑" w:hAnsi="微软雅黑" w:eastAsia="微软雅黑" w:cs="微软雅黑"/>
                        <w:color w:val="393A3A"/>
                        <w:spacing w:val="19"/>
                        <w:sz w:val="14"/>
                        <w:szCs w:val="14"/>
                      </w:rPr>
                      <w:t>保护</w:t>
                    </w:r>
                    <w:r>
                      <w:rPr>
                        <w:rFonts w:ascii="微软雅黑" w:hAnsi="微软雅黑" w:eastAsia="微软雅黑" w:cs="微软雅黑"/>
                        <w:color w:val="393A3A"/>
                        <w:sz w:val="14"/>
                        <w:szCs w:val="14"/>
                      </w:rPr>
                      <w:t xml:space="preserve"> 气</w:t>
                    </w:r>
                  </w:p>
                </w:txbxContent>
              </v:textbox>
            </v:shape>
            <v:shape id="_x0000_s1097" o:spid="_x0000_s1097" o:spt="202" type="#_x0000_t202" style="position:absolute;left:2104;top:397;height:350;width:354;" filled="f" stroked="f" coordsize="21600,21600">
              <v:path/>
              <v:fill on="f" focussize="0,0"/>
              <v:stroke on="f"/>
              <v:imagedata o:title=""/>
              <o:lock v:ext="edit" aspectratio="f"/>
              <v:textbox inset="0mm,0mm,0mm,0mm">
                <w:txbxContent>
                  <w:p>
                    <w:pPr>
                      <w:spacing w:before="20" w:line="178" w:lineRule="auto"/>
                      <w:ind w:left="105" w:right="20" w:hanging="85"/>
                      <w:rPr>
                        <w:rFonts w:ascii="微软雅黑" w:hAnsi="微软雅黑" w:eastAsia="微软雅黑" w:cs="微软雅黑"/>
                        <w:sz w:val="14"/>
                        <w:szCs w:val="14"/>
                      </w:rPr>
                    </w:pPr>
                    <w:r>
                      <w:rPr>
                        <w:rFonts w:ascii="微软雅黑" w:hAnsi="微软雅黑" w:eastAsia="微软雅黑" w:cs="微软雅黑"/>
                        <w:color w:val="393A3A"/>
                        <w:spacing w:val="16"/>
                        <w:sz w:val="14"/>
                        <w:szCs w:val="14"/>
                      </w:rPr>
                      <w:t>离子</w:t>
                    </w:r>
                    <w:r>
                      <w:rPr>
                        <w:rFonts w:ascii="微软雅黑" w:hAnsi="微软雅黑" w:eastAsia="微软雅黑" w:cs="微软雅黑"/>
                        <w:color w:val="393A3A"/>
                        <w:sz w:val="14"/>
                        <w:szCs w:val="14"/>
                      </w:rPr>
                      <w:t xml:space="preserve"> 气</w:t>
                    </w:r>
                  </w:p>
                </w:txbxContent>
              </v:textbox>
            </v:shape>
            <v:shape id="_x0000_s1098" o:spid="_x0000_s1098" o:spt="202" type="#_x0000_t202" style="position:absolute;left:95;top:667;height:176;width:357;" filled="f" stroked="f" coordsize="21600,21600">
              <v:path/>
              <v:fill on="f" focussize="0,0"/>
              <v:stroke on="f"/>
              <v:imagedata o:title=""/>
              <o:lock v:ext="edit" aspectratio="f"/>
              <v:textbox inset="0mm,0mm,0mm,0mm">
                <w:txbxContent>
                  <w:p>
                    <w:pPr>
                      <w:spacing w:before="19" w:line="182" w:lineRule="auto"/>
                      <w:ind w:left="20"/>
                      <w:rPr>
                        <w:rFonts w:ascii="微软雅黑" w:hAnsi="微软雅黑" w:eastAsia="微软雅黑" w:cs="微软雅黑"/>
                        <w:sz w:val="14"/>
                        <w:szCs w:val="14"/>
                      </w:rPr>
                    </w:pPr>
                    <w:r>
                      <w:rPr>
                        <w:rFonts w:ascii="微软雅黑" w:hAnsi="微软雅黑" w:eastAsia="微软雅黑" w:cs="微软雅黑"/>
                        <w:color w:val="393A3A"/>
                        <w:spacing w:val="18"/>
                        <w:sz w:val="14"/>
                        <w:szCs w:val="14"/>
                      </w:rPr>
                      <w:t>维弧</w:t>
                    </w:r>
                  </w:p>
                </w:txbxContent>
              </v:textbox>
            </v:shape>
            <w10:wrap type="none"/>
            <w10:anchorlock/>
          </v:group>
        </w:pict>
      </w:r>
    </w:p>
    <w:p>
      <w:pPr>
        <w:spacing w:line="368" w:lineRule="auto"/>
        <w:rPr>
          <w:rFonts w:ascii="Arial"/>
          <w:sz w:val="21"/>
        </w:rPr>
      </w:pPr>
    </w:p>
    <w:p>
      <w:pPr>
        <w:pStyle w:val="2"/>
        <w:spacing w:before="60" w:line="183" w:lineRule="auto"/>
        <w:ind w:left="349"/>
        <w:rPr>
          <w:sz w:val="14"/>
          <w:szCs w:val="14"/>
        </w:rPr>
      </w:pPr>
      <w:r>
        <w:drawing>
          <wp:anchor distT="0" distB="0" distL="0" distR="0" simplePos="0" relativeHeight="251664384" behindDoc="1" locked="0" layoutInCell="1" allowOverlap="1">
            <wp:simplePos x="0" y="0"/>
            <wp:positionH relativeFrom="column">
              <wp:posOffset>-635</wp:posOffset>
            </wp:positionH>
            <wp:positionV relativeFrom="paragraph">
              <wp:posOffset>-30480</wp:posOffset>
            </wp:positionV>
            <wp:extent cx="2258060" cy="194691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2"/>
                    <a:stretch>
                      <a:fillRect/>
                    </a:stretch>
                  </pic:blipFill>
                  <pic:spPr>
                    <a:xfrm>
                      <a:off x="0" y="0"/>
                      <a:ext cx="2258011" cy="1946624"/>
                    </a:xfrm>
                    <a:prstGeom prst="rect">
                      <a:avLst/>
                    </a:prstGeom>
                  </pic:spPr>
                </pic:pic>
              </a:graphicData>
            </a:graphic>
          </wp:anchor>
        </w:drawing>
      </w:r>
      <w:r>
        <w:rPr>
          <w:color w:val="605E5E"/>
          <w:spacing w:val="28"/>
          <w:sz w:val="14"/>
          <w:szCs w:val="14"/>
        </w:rPr>
        <w:t>等离子焊枪</w:t>
      </w:r>
    </w:p>
    <w:p>
      <w:pPr>
        <w:pStyle w:val="2"/>
        <w:spacing w:before="153" w:line="182" w:lineRule="auto"/>
        <w:ind w:left="1909"/>
        <w:rPr>
          <w:sz w:val="14"/>
          <w:szCs w:val="14"/>
        </w:rPr>
      </w:pPr>
      <w:r>
        <w:rPr>
          <w:color w:val="605E5E"/>
          <w:spacing w:val="26"/>
          <w:sz w:val="14"/>
          <w:szCs w:val="14"/>
        </w:rPr>
        <w:t>焊接方向</w:t>
      </w:r>
    </w:p>
    <w:p>
      <w:pPr>
        <w:spacing w:line="338" w:lineRule="auto"/>
        <w:rPr>
          <w:rFonts w:ascii="Arial"/>
          <w:sz w:val="21"/>
        </w:rPr>
      </w:pPr>
    </w:p>
    <w:p>
      <w:pPr>
        <w:spacing w:line="339" w:lineRule="auto"/>
        <w:rPr>
          <w:rFonts w:ascii="Arial"/>
          <w:sz w:val="21"/>
        </w:rPr>
      </w:pPr>
    </w:p>
    <w:p>
      <w:pPr>
        <w:pStyle w:val="2"/>
        <w:spacing w:before="60" w:line="182" w:lineRule="auto"/>
        <w:ind w:left="2548"/>
        <w:rPr>
          <w:sz w:val="14"/>
          <w:szCs w:val="14"/>
        </w:rPr>
      </w:pPr>
      <w:r>
        <w:rPr>
          <w:color w:val="605E5E"/>
          <w:spacing w:val="16"/>
          <w:sz w:val="14"/>
          <w:szCs w:val="14"/>
        </w:rPr>
        <w:t>焊缝</w:t>
      </w:r>
    </w:p>
    <w:p>
      <w:pPr>
        <w:spacing w:line="440" w:lineRule="auto"/>
        <w:rPr>
          <w:rFonts w:ascii="Arial"/>
          <w:sz w:val="21"/>
        </w:rPr>
      </w:pPr>
    </w:p>
    <w:p>
      <w:pPr>
        <w:pStyle w:val="2"/>
        <w:spacing w:before="60" w:line="182" w:lineRule="auto"/>
        <w:ind w:left="2527"/>
        <w:rPr>
          <w:sz w:val="14"/>
          <w:szCs w:val="14"/>
        </w:rPr>
      </w:pPr>
      <w:r>
        <w:rPr>
          <w:color w:val="605E5E"/>
          <w:spacing w:val="26"/>
          <w:sz w:val="14"/>
          <w:szCs w:val="14"/>
        </w:rPr>
        <w:t>正面焊缝</w:t>
      </w:r>
    </w:p>
    <w:p>
      <w:pPr>
        <w:pStyle w:val="2"/>
        <w:spacing w:before="265" w:line="178" w:lineRule="auto"/>
        <w:ind w:left="336"/>
        <w:rPr>
          <w:sz w:val="14"/>
          <w:szCs w:val="14"/>
        </w:rPr>
      </w:pPr>
      <w:r>
        <w:rPr>
          <w:color w:val="605E5E"/>
          <w:spacing w:val="18"/>
          <w:sz w:val="14"/>
          <w:szCs w:val="14"/>
        </w:rPr>
        <w:t>小孔</w:t>
      </w:r>
    </w:p>
    <w:p>
      <w:pPr>
        <w:pStyle w:val="2"/>
        <w:spacing w:before="14" w:line="182" w:lineRule="auto"/>
        <w:ind w:left="2559"/>
        <w:rPr>
          <w:sz w:val="14"/>
          <w:szCs w:val="14"/>
        </w:rPr>
      </w:pPr>
      <w:r>
        <w:rPr>
          <w:color w:val="605E5E"/>
          <w:spacing w:val="26"/>
          <w:sz w:val="14"/>
          <w:szCs w:val="14"/>
        </w:rPr>
        <w:t>背面焊缝</w:t>
      </w:r>
    </w:p>
    <w:p>
      <w:pPr>
        <w:spacing w:line="182" w:lineRule="auto"/>
        <w:rPr>
          <w:sz w:val="14"/>
          <w:szCs w:val="14"/>
        </w:rPr>
        <w:sectPr>
          <w:pgSz w:w="11906" w:h="16158"/>
          <w:pgMar w:top="964" w:right="1117" w:bottom="400" w:left="0" w:header="0" w:footer="0" w:gutter="0"/>
          <w:cols w:equalWidth="0" w:num="2">
            <w:col w:w="7127" w:space="100"/>
            <w:col w:w="3562"/>
          </w:cols>
        </w:sectPr>
      </w:pPr>
    </w:p>
    <w:p>
      <w:pPr>
        <w:spacing w:before="5"/>
      </w:pPr>
    </w:p>
    <w:p>
      <w:pPr>
        <w:spacing w:before="4"/>
      </w:pPr>
    </w:p>
    <w:p>
      <w:pPr>
        <w:spacing w:before="4"/>
      </w:pPr>
    </w:p>
    <w:tbl>
      <w:tblPr>
        <w:tblStyle w:val="5"/>
        <w:tblW w:w="9654" w:type="dxa"/>
        <w:tblInd w:w="1125"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614"/>
        <w:gridCol w:w="1607"/>
        <w:gridCol w:w="1606"/>
        <w:gridCol w:w="1607"/>
        <w:gridCol w:w="1606"/>
        <w:gridCol w:w="1614"/>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8" w:hRule="atLeast"/>
        </w:trPr>
        <w:tc>
          <w:tcPr>
            <w:tcW w:w="1614" w:type="dxa"/>
            <w:shd w:val="clear" w:color="auto" w:fill="B1B3BB"/>
            <w:vAlign w:val="top"/>
          </w:tcPr>
          <w:p>
            <w:pPr>
              <w:pStyle w:val="6"/>
              <w:spacing w:before="181" w:line="235" w:lineRule="auto"/>
              <w:ind w:left="318"/>
              <w:rPr>
                <w:sz w:val="20"/>
                <w:szCs w:val="20"/>
              </w:rPr>
            </w:pPr>
            <w:r>
              <w:rPr>
                <w:color w:val="221815"/>
                <w:spacing w:val="-21"/>
                <w:sz w:val="20"/>
                <w:szCs w:val="20"/>
              </w:rPr>
              <w:t>板厚（</w:t>
            </w:r>
            <w:r>
              <w:rPr>
                <w:color w:val="221815"/>
                <w:spacing w:val="-27"/>
                <w:sz w:val="20"/>
                <w:szCs w:val="20"/>
              </w:rPr>
              <w:t xml:space="preserve"> </w:t>
            </w:r>
            <w:r>
              <w:rPr>
                <w:color w:val="221815"/>
                <w:spacing w:val="-21"/>
                <w:sz w:val="20"/>
                <w:szCs w:val="20"/>
              </w:rPr>
              <w:t>mm）</w:t>
            </w:r>
          </w:p>
        </w:tc>
        <w:tc>
          <w:tcPr>
            <w:tcW w:w="1607" w:type="dxa"/>
            <w:shd w:val="clear" w:color="auto" w:fill="B1B3BB"/>
            <w:vAlign w:val="top"/>
          </w:tcPr>
          <w:p>
            <w:pPr>
              <w:pStyle w:val="6"/>
              <w:spacing w:before="94" w:line="161" w:lineRule="auto"/>
              <w:ind w:left="106" w:right="12" w:firstLine="3"/>
              <w:rPr>
                <w:sz w:val="20"/>
                <w:szCs w:val="20"/>
              </w:rPr>
            </w:pPr>
            <w:r>
              <w:rPr>
                <w:color w:val="221815"/>
                <w:spacing w:val="-18"/>
                <w:sz w:val="20"/>
                <w:szCs w:val="20"/>
              </w:rPr>
              <w:t>等离子+TIG焊接</w:t>
            </w:r>
            <w:r>
              <w:rPr>
                <w:color w:val="221815"/>
                <w:spacing w:val="2"/>
                <w:sz w:val="20"/>
                <w:szCs w:val="20"/>
              </w:rPr>
              <w:t xml:space="preserve">   </w:t>
            </w:r>
            <w:r>
              <w:rPr>
                <w:color w:val="221815"/>
                <w:spacing w:val="-16"/>
                <w:sz w:val="20"/>
                <w:szCs w:val="20"/>
              </w:rPr>
              <w:t>速度（mm/min）</w:t>
            </w:r>
          </w:p>
        </w:tc>
        <w:tc>
          <w:tcPr>
            <w:tcW w:w="1606" w:type="dxa"/>
            <w:shd w:val="clear" w:color="auto" w:fill="B1B3BB"/>
            <w:vAlign w:val="top"/>
          </w:tcPr>
          <w:p>
            <w:pPr>
              <w:pStyle w:val="6"/>
              <w:spacing w:before="94" w:line="157" w:lineRule="auto"/>
              <w:ind w:left="246"/>
              <w:rPr>
                <w:sz w:val="20"/>
                <w:szCs w:val="20"/>
              </w:rPr>
            </w:pPr>
            <w:r>
              <w:rPr>
                <w:color w:val="221815"/>
                <w:spacing w:val="-5"/>
                <w:w w:val="97"/>
                <w:sz w:val="20"/>
                <w:szCs w:val="20"/>
              </w:rPr>
              <w:t>离子气流量</w:t>
            </w:r>
          </w:p>
          <w:p>
            <w:pPr>
              <w:pStyle w:val="6"/>
              <w:spacing w:before="1" w:line="164" w:lineRule="auto"/>
              <w:ind w:left="291"/>
              <w:rPr>
                <w:sz w:val="20"/>
                <w:szCs w:val="20"/>
              </w:rPr>
            </w:pPr>
            <w:r>
              <w:rPr>
                <w:color w:val="221815"/>
                <w:spacing w:val="-10"/>
                <w:sz w:val="20"/>
                <w:szCs w:val="20"/>
              </w:rPr>
              <w:t>（L/min）</w:t>
            </w:r>
          </w:p>
        </w:tc>
        <w:tc>
          <w:tcPr>
            <w:tcW w:w="1607" w:type="dxa"/>
            <w:shd w:val="clear" w:color="auto" w:fill="B1B3BB"/>
            <w:vAlign w:val="top"/>
          </w:tcPr>
          <w:p>
            <w:pPr>
              <w:pStyle w:val="6"/>
              <w:spacing w:before="94" w:line="216" w:lineRule="exact"/>
              <w:ind w:left="258"/>
              <w:rPr>
                <w:sz w:val="20"/>
                <w:szCs w:val="20"/>
              </w:rPr>
            </w:pPr>
            <w:r>
              <w:rPr>
                <w:color w:val="221815"/>
                <w:spacing w:val="-6"/>
                <w:w w:val="98"/>
                <w:position w:val="1"/>
                <w:sz w:val="20"/>
                <w:szCs w:val="20"/>
              </w:rPr>
              <w:t>等离子焊接</w:t>
            </w:r>
          </w:p>
          <w:p>
            <w:pPr>
              <w:pStyle w:val="6"/>
              <w:spacing w:line="172" w:lineRule="auto"/>
              <w:ind w:left="366"/>
              <w:rPr>
                <w:sz w:val="20"/>
                <w:szCs w:val="20"/>
              </w:rPr>
            </w:pPr>
            <w:r>
              <w:rPr>
                <w:color w:val="221815"/>
                <w:spacing w:val="-16"/>
                <w:w w:val="96"/>
                <w:sz w:val="20"/>
                <w:szCs w:val="20"/>
              </w:rPr>
              <w:t>电流（A）</w:t>
            </w:r>
          </w:p>
        </w:tc>
        <w:tc>
          <w:tcPr>
            <w:tcW w:w="1606" w:type="dxa"/>
            <w:shd w:val="clear" w:color="auto" w:fill="B1B3BB"/>
            <w:vAlign w:val="top"/>
          </w:tcPr>
          <w:p>
            <w:pPr>
              <w:pStyle w:val="6"/>
              <w:spacing w:before="97" w:line="222" w:lineRule="exact"/>
              <w:ind w:left="180"/>
              <w:rPr>
                <w:sz w:val="20"/>
                <w:szCs w:val="20"/>
              </w:rPr>
            </w:pPr>
            <w:r>
              <w:rPr>
                <w:color w:val="221815"/>
                <w:spacing w:val="-11"/>
                <w:sz w:val="20"/>
                <w:szCs w:val="20"/>
              </w:rPr>
              <w:t>TIG焊接电流</w:t>
            </w:r>
          </w:p>
          <w:p>
            <w:pPr>
              <w:pStyle w:val="6"/>
              <w:spacing w:before="1" w:line="164" w:lineRule="auto"/>
              <w:ind w:left="472"/>
              <w:rPr>
                <w:sz w:val="20"/>
                <w:szCs w:val="20"/>
              </w:rPr>
            </w:pPr>
            <w:r>
              <w:rPr>
                <w:color w:val="221815"/>
                <w:spacing w:val="-14"/>
                <w:sz w:val="20"/>
                <w:szCs w:val="20"/>
              </w:rPr>
              <w:t>（A）</w:t>
            </w:r>
          </w:p>
        </w:tc>
        <w:tc>
          <w:tcPr>
            <w:tcW w:w="1614" w:type="dxa"/>
            <w:shd w:val="clear" w:color="auto" w:fill="B1B3BB"/>
            <w:vAlign w:val="top"/>
          </w:tcPr>
          <w:p>
            <w:pPr>
              <w:pStyle w:val="6"/>
              <w:spacing w:before="111" w:line="168" w:lineRule="exact"/>
              <w:ind w:left="51"/>
              <w:rPr>
                <w:sz w:val="18"/>
                <w:szCs w:val="18"/>
              </w:rPr>
            </w:pPr>
            <w:r>
              <w:rPr>
                <w:color w:val="221815"/>
                <w:spacing w:val="-4"/>
                <w:w w:val="97"/>
                <w:position w:val="-1"/>
                <w:sz w:val="18"/>
                <w:szCs w:val="18"/>
              </w:rPr>
              <w:t>单枪等离子焊接速度</w:t>
            </w:r>
          </w:p>
          <w:p>
            <w:pPr>
              <w:pStyle w:val="6"/>
              <w:spacing w:line="216" w:lineRule="auto"/>
              <w:ind w:left="314"/>
              <w:rPr>
                <w:sz w:val="18"/>
                <w:szCs w:val="18"/>
              </w:rPr>
            </w:pPr>
            <w:r>
              <w:rPr>
                <w:color w:val="221815"/>
                <w:spacing w:val="-9"/>
                <w:sz w:val="18"/>
                <w:szCs w:val="18"/>
              </w:rPr>
              <w:t>（mm/min）</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1" w:hRule="atLeast"/>
        </w:trPr>
        <w:tc>
          <w:tcPr>
            <w:tcW w:w="1614" w:type="dxa"/>
            <w:shd w:val="clear" w:color="auto" w:fill="EFEFEF"/>
            <w:vAlign w:val="top"/>
          </w:tcPr>
          <w:p>
            <w:pPr>
              <w:pStyle w:val="6"/>
              <w:spacing w:before="249" w:line="164" w:lineRule="auto"/>
              <w:ind w:left="770"/>
              <w:rPr>
                <w:sz w:val="20"/>
                <w:szCs w:val="20"/>
              </w:rPr>
            </w:pPr>
            <w:r>
              <w:rPr>
                <w:color w:val="221815"/>
                <w:sz w:val="20"/>
                <w:szCs w:val="20"/>
              </w:rPr>
              <w:t>3</w:t>
            </w:r>
          </w:p>
        </w:tc>
        <w:tc>
          <w:tcPr>
            <w:tcW w:w="1607" w:type="dxa"/>
            <w:shd w:val="clear" w:color="auto" w:fill="EFEFEF"/>
            <w:vAlign w:val="top"/>
          </w:tcPr>
          <w:p>
            <w:pPr>
              <w:pStyle w:val="6"/>
              <w:spacing w:before="249" w:line="164" w:lineRule="auto"/>
              <w:ind w:left="380"/>
              <w:rPr>
                <w:sz w:val="20"/>
                <w:szCs w:val="20"/>
              </w:rPr>
            </w:pPr>
            <w:r>
              <w:rPr>
                <w:color w:val="221815"/>
                <w:spacing w:val="-11"/>
                <w:sz w:val="20"/>
                <w:szCs w:val="20"/>
              </w:rPr>
              <w:t>300-500</w:t>
            </w:r>
          </w:p>
        </w:tc>
        <w:tc>
          <w:tcPr>
            <w:tcW w:w="1606" w:type="dxa"/>
            <w:shd w:val="clear" w:color="auto" w:fill="EFEFEF"/>
            <w:vAlign w:val="top"/>
          </w:tcPr>
          <w:p>
            <w:pPr>
              <w:pStyle w:val="6"/>
              <w:spacing w:before="249" w:line="164" w:lineRule="auto"/>
              <w:ind w:left="493"/>
              <w:rPr>
                <w:sz w:val="20"/>
                <w:szCs w:val="20"/>
              </w:rPr>
            </w:pPr>
            <w:r>
              <w:rPr>
                <w:color w:val="221815"/>
                <w:spacing w:val="-6"/>
                <w:sz w:val="20"/>
                <w:szCs w:val="20"/>
              </w:rPr>
              <w:t>2.5-4</w:t>
            </w:r>
          </w:p>
        </w:tc>
        <w:tc>
          <w:tcPr>
            <w:tcW w:w="1607" w:type="dxa"/>
            <w:shd w:val="clear" w:color="auto" w:fill="EFEFEF"/>
            <w:vAlign w:val="top"/>
          </w:tcPr>
          <w:p>
            <w:pPr>
              <w:pStyle w:val="6"/>
              <w:spacing w:before="249" w:line="164" w:lineRule="auto"/>
              <w:ind w:left="385"/>
              <w:rPr>
                <w:sz w:val="20"/>
                <w:szCs w:val="20"/>
              </w:rPr>
            </w:pPr>
            <w:r>
              <w:rPr>
                <w:color w:val="221815"/>
                <w:spacing w:val="-12"/>
                <w:sz w:val="20"/>
                <w:szCs w:val="20"/>
              </w:rPr>
              <w:t>150-170</w:t>
            </w:r>
          </w:p>
        </w:tc>
        <w:tc>
          <w:tcPr>
            <w:tcW w:w="1606" w:type="dxa"/>
            <w:shd w:val="clear" w:color="auto" w:fill="EFEFEF"/>
            <w:vAlign w:val="top"/>
          </w:tcPr>
          <w:p>
            <w:pPr>
              <w:pStyle w:val="6"/>
              <w:spacing w:before="249" w:line="164" w:lineRule="auto"/>
              <w:ind w:left="346"/>
              <w:rPr>
                <w:sz w:val="20"/>
                <w:szCs w:val="20"/>
              </w:rPr>
            </w:pPr>
            <w:r>
              <w:rPr>
                <w:color w:val="221815"/>
                <w:spacing w:val="-11"/>
                <w:sz w:val="20"/>
                <w:szCs w:val="20"/>
              </w:rPr>
              <w:t>200-220</w:t>
            </w:r>
          </w:p>
        </w:tc>
        <w:tc>
          <w:tcPr>
            <w:tcW w:w="1614" w:type="dxa"/>
            <w:shd w:val="clear" w:color="auto" w:fill="EFEFEF"/>
            <w:vAlign w:val="top"/>
          </w:tcPr>
          <w:p>
            <w:pPr>
              <w:pStyle w:val="6"/>
              <w:spacing w:before="249" w:line="164" w:lineRule="auto"/>
              <w:ind w:left="460"/>
              <w:rPr>
                <w:sz w:val="20"/>
                <w:szCs w:val="20"/>
              </w:rPr>
            </w:pPr>
            <w:r>
              <w:rPr>
                <w:color w:val="221815"/>
                <w:spacing w:val="-11"/>
                <w:sz w:val="20"/>
                <w:szCs w:val="20"/>
              </w:rPr>
              <w:t>250-450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1" w:hRule="atLeast"/>
        </w:trPr>
        <w:tc>
          <w:tcPr>
            <w:tcW w:w="1614" w:type="dxa"/>
            <w:shd w:val="clear" w:color="auto" w:fill="EFEFEF"/>
            <w:vAlign w:val="top"/>
          </w:tcPr>
          <w:p>
            <w:pPr>
              <w:pStyle w:val="6"/>
              <w:spacing w:before="248" w:line="163" w:lineRule="auto"/>
              <w:ind w:left="763"/>
              <w:rPr>
                <w:sz w:val="20"/>
                <w:szCs w:val="20"/>
              </w:rPr>
            </w:pPr>
            <w:r>
              <w:rPr>
                <w:color w:val="221815"/>
                <w:sz w:val="20"/>
                <w:szCs w:val="20"/>
              </w:rPr>
              <w:t>4</w:t>
            </w:r>
          </w:p>
        </w:tc>
        <w:tc>
          <w:tcPr>
            <w:tcW w:w="1607" w:type="dxa"/>
            <w:shd w:val="clear" w:color="auto" w:fill="EFEFEF"/>
            <w:vAlign w:val="top"/>
          </w:tcPr>
          <w:p>
            <w:pPr>
              <w:pStyle w:val="6"/>
              <w:spacing w:before="246" w:line="164" w:lineRule="auto"/>
              <w:ind w:left="377"/>
              <w:rPr>
                <w:sz w:val="20"/>
                <w:szCs w:val="20"/>
              </w:rPr>
            </w:pPr>
            <w:r>
              <w:rPr>
                <w:color w:val="221815"/>
                <w:spacing w:val="-11"/>
                <w:sz w:val="20"/>
                <w:szCs w:val="20"/>
              </w:rPr>
              <w:t>280-500</w:t>
            </w:r>
          </w:p>
        </w:tc>
        <w:tc>
          <w:tcPr>
            <w:tcW w:w="1606" w:type="dxa"/>
            <w:shd w:val="clear" w:color="auto" w:fill="EFEFEF"/>
            <w:vAlign w:val="top"/>
          </w:tcPr>
          <w:p>
            <w:pPr>
              <w:pStyle w:val="6"/>
              <w:spacing w:before="246" w:line="164" w:lineRule="auto"/>
              <w:ind w:left="493"/>
              <w:rPr>
                <w:sz w:val="20"/>
                <w:szCs w:val="20"/>
              </w:rPr>
            </w:pPr>
            <w:r>
              <w:rPr>
                <w:color w:val="221815"/>
                <w:spacing w:val="-6"/>
                <w:sz w:val="20"/>
                <w:szCs w:val="20"/>
              </w:rPr>
              <w:t>2.5-4</w:t>
            </w:r>
          </w:p>
        </w:tc>
        <w:tc>
          <w:tcPr>
            <w:tcW w:w="1607" w:type="dxa"/>
            <w:shd w:val="clear" w:color="auto" w:fill="EFEFEF"/>
            <w:vAlign w:val="top"/>
          </w:tcPr>
          <w:p>
            <w:pPr>
              <w:pStyle w:val="6"/>
              <w:spacing w:before="246" w:line="164" w:lineRule="auto"/>
              <w:ind w:left="385"/>
              <w:rPr>
                <w:sz w:val="20"/>
                <w:szCs w:val="20"/>
              </w:rPr>
            </w:pPr>
            <w:r>
              <w:rPr>
                <w:color w:val="221815"/>
                <w:spacing w:val="-12"/>
                <w:sz w:val="20"/>
                <w:szCs w:val="20"/>
              </w:rPr>
              <w:t>165-195</w:t>
            </w:r>
          </w:p>
        </w:tc>
        <w:tc>
          <w:tcPr>
            <w:tcW w:w="1606" w:type="dxa"/>
            <w:shd w:val="clear" w:color="auto" w:fill="EFEFEF"/>
            <w:vAlign w:val="top"/>
          </w:tcPr>
          <w:p>
            <w:pPr>
              <w:pStyle w:val="6"/>
              <w:spacing w:before="246" w:line="164" w:lineRule="auto"/>
              <w:ind w:left="346"/>
              <w:rPr>
                <w:sz w:val="20"/>
                <w:szCs w:val="20"/>
              </w:rPr>
            </w:pPr>
            <w:r>
              <w:rPr>
                <w:color w:val="221815"/>
                <w:spacing w:val="-11"/>
                <w:sz w:val="20"/>
                <w:szCs w:val="20"/>
              </w:rPr>
              <w:t>220-250</w:t>
            </w:r>
          </w:p>
        </w:tc>
        <w:tc>
          <w:tcPr>
            <w:tcW w:w="1614" w:type="dxa"/>
            <w:shd w:val="clear" w:color="auto" w:fill="EFEFEF"/>
            <w:vAlign w:val="top"/>
          </w:tcPr>
          <w:p>
            <w:pPr>
              <w:pStyle w:val="6"/>
              <w:spacing w:before="246" w:line="164" w:lineRule="auto"/>
              <w:ind w:left="460"/>
              <w:rPr>
                <w:sz w:val="20"/>
                <w:szCs w:val="20"/>
              </w:rPr>
            </w:pPr>
            <w:r>
              <w:rPr>
                <w:color w:val="221815"/>
                <w:spacing w:val="-11"/>
                <w:sz w:val="20"/>
                <w:szCs w:val="20"/>
              </w:rPr>
              <w:t>260-400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1" w:hRule="atLeast"/>
        </w:trPr>
        <w:tc>
          <w:tcPr>
            <w:tcW w:w="1614" w:type="dxa"/>
            <w:shd w:val="clear" w:color="auto" w:fill="EFEFEF"/>
            <w:vAlign w:val="top"/>
          </w:tcPr>
          <w:p>
            <w:pPr>
              <w:pStyle w:val="6"/>
              <w:spacing w:before="246" w:line="162" w:lineRule="auto"/>
              <w:ind w:left="773"/>
              <w:rPr>
                <w:sz w:val="20"/>
                <w:szCs w:val="20"/>
              </w:rPr>
            </w:pPr>
            <w:r>
              <w:rPr>
                <w:color w:val="221815"/>
                <w:sz w:val="20"/>
                <w:szCs w:val="20"/>
              </w:rPr>
              <w:t>5</w:t>
            </w:r>
          </w:p>
        </w:tc>
        <w:tc>
          <w:tcPr>
            <w:tcW w:w="1607" w:type="dxa"/>
            <w:shd w:val="clear" w:color="auto" w:fill="EFEFEF"/>
            <w:vAlign w:val="top"/>
          </w:tcPr>
          <w:p>
            <w:pPr>
              <w:pStyle w:val="6"/>
              <w:spacing w:before="243" w:line="164" w:lineRule="auto"/>
              <w:ind w:left="377"/>
              <w:rPr>
                <w:sz w:val="20"/>
                <w:szCs w:val="20"/>
              </w:rPr>
            </w:pPr>
            <w:r>
              <w:rPr>
                <w:color w:val="221815"/>
                <w:spacing w:val="-11"/>
                <w:sz w:val="20"/>
                <w:szCs w:val="20"/>
              </w:rPr>
              <w:t>280-460</w:t>
            </w:r>
          </w:p>
        </w:tc>
        <w:tc>
          <w:tcPr>
            <w:tcW w:w="1606" w:type="dxa"/>
            <w:shd w:val="clear" w:color="auto" w:fill="EFEFEF"/>
            <w:vAlign w:val="top"/>
          </w:tcPr>
          <w:p>
            <w:pPr>
              <w:pStyle w:val="6"/>
              <w:spacing w:before="243" w:line="164" w:lineRule="auto"/>
              <w:ind w:left="417"/>
              <w:rPr>
                <w:sz w:val="20"/>
                <w:szCs w:val="20"/>
              </w:rPr>
            </w:pPr>
            <w:r>
              <w:rPr>
                <w:color w:val="221815"/>
                <w:spacing w:val="-6"/>
                <w:sz w:val="20"/>
                <w:szCs w:val="20"/>
              </w:rPr>
              <w:t>3.5-4.5</w:t>
            </w:r>
          </w:p>
        </w:tc>
        <w:tc>
          <w:tcPr>
            <w:tcW w:w="1607" w:type="dxa"/>
            <w:shd w:val="clear" w:color="auto" w:fill="EFEFEF"/>
            <w:vAlign w:val="top"/>
          </w:tcPr>
          <w:p>
            <w:pPr>
              <w:pStyle w:val="6"/>
              <w:spacing w:before="243" w:line="164" w:lineRule="auto"/>
              <w:ind w:left="385"/>
              <w:rPr>
                <w:sz w:val="20"/>
                <w:szCs w:val="20"/>
              </w:rPr>
            </w:pPr>
            <w:r>
              <w:rPr>
                <w:color w:val="221815"/>
                <w:spacing w:val="-12"/>
                <w:sz w:val="20"/>
                <w:szCs w:val="20"/>
              </w:rPr>
              <w:t>180-210</w:t>
            </w:r>
          </w:p>
        </w:tc>
        <w:tc>
          <w:tcPr>
            <w:tcW w:w="1606" w:type="dxa"/>
            <w:shd w:val="clear" w:color="auto" w:fill="EFEFEF"/>
            <w:vAlign w:val="top"/>
          </w:tcPr>
          <w:p>
            <w:pPr>
              <w:pStyle w:val="6"/>
              <w:spacing w:before="243" w:line="164" w:lineRule="auto"/>
              <w:ind w:left="346"/>
              <w:rPr>
                <w:sz w:val="20"/>
                <w:szCs w:val="20"/>
              </w:rPr>
            </w:pPr>
            <w:r>
              <w:rPr>
                <w:color w:val="221815"/>
                <w:spacing w:val="-11"/>
                <w:sz w:val="20"/>
                <w:szCs w:val="20"/>
              </w:rPr>
              <w:t>230-260</w:t>
            </w:r>
          </w:p>
        </w:tc>
        <w:tc>
          <w:tcPr>
            <w:tcW w:w="1614" w:type="dxa"/>
            <w:shd w:val="clear" w:color="auto" w:fill="EFEFEF"/>
            <w:vAlign w:val="top"/>
          </w:tcPr>
          <w:p>
            <w:pPr>
              <w:pStyle w:val="6"/>
              <w:spacing w:before="243" w:line="164" w:lineRule="auto"/>
              <w:ind w:left="438"/>
              <w:rPr>
                <w:sz w:val="20"/>
                <w:szCs w:val="20"/>
              </w:rPr>
            </w:pPr>
            <w:r>
              <w:rPr>
                <w:color w:val="221815"/>
                <w:spacing w:val="-11"/>
                <w:sz w:val="20"/>
                <w:szCs w:val="20"/>
              </w:rPr>
              <w:t>200-400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1" w:hRule="atLeast"/>
        </w:trPr>
        <w:tc>
          <w:tcPr>
            <w:tcW w:w="1614" w:type="dxa"/>
            <w:shd w:val="clear" w:color="auto" w:fill="EFEFEF"/>
            <w:vAlign w:val="top"/>
          </w:tcPr>
          <w:p>
            <w:pPr>
              <w:pStyle w:val="6"/>
              <w:spacing w:before="241" w:line="164" w:lineRule="auto"/>
              <w:ind w:left="767"/>
              <w:rPr>
                <w:sz w:val="20"/>
                <w:szCs w:val="20"/>
              </w:rPr>
            </w:pPr>
            <w:r>
              <w:rPr>
                <w:color w:val="221815"/>
                <w:sz w:val="20"/>
                <w:szCs w:val="20"/>
              </w:rPr>
              <w:t>6</w:t>
            </w:r>
          </w:p>
        </w:tc>
        <w:tc>
          <w:tcPr>
            <w:tcW w:w="1607" w:type="dxa"/>
            <w:shd w:val="clear" w:color="auto" w:fill="EFEFEF"/>
            <w:vAlign w:val="top"/>
          </w:tcPr>
          <w:p>
            <w:pPr>
              <w:pStyle w:val="6"/>
              <w:spacing w:before="240" w:line="164" w:lineRule="auto"/>
              <w:ind w:left="377"/>
              <w:rPr>
                <w:sz w:val="20"/>
                <w:szCs w:val="20"/>
              </w:rPr>
            </w:pPr>
            <w:r>
              <w:rPr>
                <w:color w:val="221815"/>
                <w:spacing w:val="-11"/>
                <w:sz w:val="20"/>
                <w:szCs w:val="20"/>
              </w:rPr>
              <w:t>250-400</w:t>
            </w:r>
          </w:p>
        </w:tc>
        <w:tc>
          <w:tcPr>
            <w:tcW w:w="1606" w:type="dxa"/>
            <w:shd w:val="clear" w:color="auto" w:fill="EFEFEF"/>
            <w:vAlign w:val="top"/>
          </w:tcPr>
          <w:p>
            <w:pPr>
              <w:pStyle w:val="6"/>
              <w:spacing w:before="240" w:line="164" w:lineRule="auto"/>
              <w:ind w:left="410"/>
              <w:rPr>
                <w:sz w:val="20"/>
                <w:szCs w:val="20"/>
              </w:rPr>
            </w:pPr>
            <w:r>
              <w:rPr>
                <w:color w:val="221815"/>
                <w:spacing w:val="-5"/>
                <w:sz w:val="20"/>
                <w:szCs w:val="20"/>
              </w:rPr>
              <w:t>4.0-5.5</w:t>
            </w:r>
          </w:p>
        </w:tc>
        <w:tc>
          <w:tcPr>
            <w:tcW w:w="1607" w:type="dxa"/>
            <w:shd w:val="clear" w:color="auto" w:fill="EFEFEF"/>
            <w:vAlign w:val="top"/>
          </w:tcPr>
          <w:p>
            <w:pPr>
              <w:pStyle w:val="6"/>
              <w:spacing w:before="241" w:line="164" w:lineRule="auto"/>
              <w:ind w:left="385"/>
              <w:rPr>
                <w:sz w:val="20"/>
                <w:szCs w:val="20"/>
              </w:rPr>
            </w:pPr>
            <w:r>
              <w:rPr>
                <w:color w:val="221815"/>
                <w:spacing w:val="-12"/>
                <w:sz w:val="20"/>
                <w:szCs w:val="20"/>
              </w:rPr>
              <w:t>190-220</w:t>
            </w:r>
          </w:p>
        </w:tc>
        <w:tc>
          <w:tcPr>
            <w:tcW w:w="1606" w:type="dxa"/>
            <w:shd w:val="clear" w:color="auto" w:fill="EFEFEF"/>
            <w:vAlign w:val="top"/>
          </w:tcPr>
          <w:p>
            <w:pPr>
              <w:pStyle w:val="6"/>
              <w:spacing w:before="240" w:line="164" w:lineRule="auto"/>
              <w:ind w:left="346"/>
              <w:rPr>
                <w:sz w:val="20"/>
                <w:szCs w:val="20"/>
              </w:rPr>
            </w:pPr>
            <w:r>
              <w:rPr>
                <w:color w:val="221815"/>
                <w:spacing w:val="-11"/>
                <w:sz w:val="20"/>
                <w:szCs w:val="20"/>
              </w:rPr>
              <w:t>240-275</w:t>
            </w:r>
          </w:p>
        </w:tc>
        <w:tc>
          <w:tcPr>
            <w:tcW w:w="1614" w:type="dxa"/>
            <w:shd w:val="clear" w:color="auto" w:fill="EFEFEF"/>
            <w:vAlign w:val="top"/>
          </w:tcPr>
          <w:p>
            <w:pPr>
              <w:pStyle w:val="6"/>
              <w:spacing w:before="241" w:line="164" w:lineRule="auto"/>
              <w:ind w:left="447"/>
              <w:rPr>
                <w:sz w:val="20"/>
                <w:szCs w:val="20"/>
              </w:rPr>
            </w:pPr>
            <w:r>
              <w:rPr>
                <w:color w:val="221815"/>
                <w:spacing w:val="-12"/>
                <w:sz w:val="20"/>
                <w:szCs w:val="20"/>
              </w:rPr>
              <w:t>180-330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1" w:hRule="atLeast"/>
        </w:trPr>
        <w:tc>
          <w:tcPr>
            <w:tcW w:w="1614" w:type="dxa"/>
            <w:shd w:val="clear" w:color="auto" w:fill="EFEFEF"/>
            <w:vAlign w:val="top"/>
          </w:tcPr>
          <w:p>
            <w:pPr>
              <w:pStyle w:val="6"/>
              <w:spacing w:before="240" w:line="163" w:lineRule="auto"/>
              <w:ind w:left="767"/>
              <w:rPr>
                <w:sz w:val="20"/>
                <w:szCs w:val="20"/>
              </w:rPr>
            </w:pPr>
            <w:r>
              <w:rPr>
                <w:color w:val="221815"/>
                <w:sz w:val="20"/>
                <w:szCs w:val="20"/>
              </w:rPr>
              <w:t>7</w:t>
            </w:r>
          </w:p>
        </w:tc>
        <w:tc>
          <w:tcPr>
            <w:tcW w:w="1607" w:type="dxa"/>
            <w:shd w:val="clear" w:color="auto" w:fill="EFEFEF"/>
            <w:vAlign w:val="top"/>
          </w:tcPr>
          <w:p>
            <w:pPr>
              <w:pStyle w:val="6"/>
              <w:spacing w:before="238" w:line="164" w:lineRule="auto"/>
              <w:ind w:left="377"/>
              <w:rPr>
                <w:sz w:val="20"/>
                <w:szCs w:val="20"/>
              </w:rPr>
            </w:pPr>
            <w:r>
              <w:rPr>
                <w:color w:val="221815"/>
                <w:spacing w:val="-11"/>
                <w:sz w:val="20"/>
                <w:szCs w:val="20"/>
              </w:rPr>
              <w:t>250-330</w:t>
            </w:r>
          </w:p>
        </w:tc>
        <w:tc>
          <w:tcPr>
            <w:tcW w:w="1606" w:type="dxa"/>
            <w:shd w:val="clear" w:color="auto" w:fill="EFEFEF"/>
            <w:vAlign w:val="top"/>
          </w:tcPr>
          <w:p>
            <w:pPr>
              <w:pStyle w:val="6"/>
              <w:spacing w:before="240" w:line="162" w:lineRule="auto"/>
              <w:ind w:left="410"/>
              <w:rPr>
                <w:sz w:val="20"/>
                <w:szCs w:val="20"/>
              </w:rPr>
            </w:pPr>
            <w:r>
              <w:rPr>
                <w:color w:val="221815"/>
                <w:spacing w:val="-5"/>
                <w:sz w:val="20"/>
                <w:szCs w:val="20"/>
              </w:rPr>
              <w:t>4.5-5.5</w:t>
            </w:r>
          </w:p>
        </w:tc>
        <w:tc>
          <w:tcPr>
            <w:tcW w:w="1607" w:type="dxa"/>
            <w:shd w:val="clear" w:color="auto" w:fill="EFEFEF"/>
            <w:vAlign w:val="top"/>
          </w:tcPr>
          <w:p>
            <w:pPr>
              <w:pStyle w:val="6"/>
              <w:spacing w:before="238" w:line="164" w:lineRule="auto"/>
              <w:ind w:left="385"/>
              <w:rPr>
                <w:sz w:val="20"/>
                <w:szCs w:val="20"/>
              </w:rPr>
            </w:pPr>
            <w:r>
              <w:rPr>
                <w:color w:val="221815"/>
                <w:spacing w:val="-12"/>
                <w:sz w:val="20"/>
                <w:szCs w:val="20"/>
              </w:rPr>
              <w:t>195-230</w:t>
            </w:r>
          </w:p>
        </w:tc>
        <w:tc>
          <w:tcPr>
            <w:tcW w:w="1606" w:type="dxa"/>
            <w:shd w:val="clear" w:color="auto" w:fill="EFEFEF"/>
            <w:vAlign w:val="top"/>
          </w:tcPr>
          <w:p>
            <w:pPr>
              <w:pStyle w:val="6"/>
              <w:spacing w:before="238" w:line="164" w:lineRule="auto"/>
              <w:ind w:left="346"/>
              <w:rPr>
                <w:sz w:val="20"/>
                <w:szCs w:val="20"/>
              </w:rPr>
            </w:pPr>
            <w:r>
              <w:rPr>
                <w:color w:val="221815"/>
                <w:spacing w:val="-11"/>
                <w:sz w:val="20"/>
                <w:szCs w:val="20"/>
              </w:rPr>
              <w:t>270-290</w:t>
            </w:r>
          </w:p>
        </w:tc>
        <w:tc>
          <w:tcPr>
            <w:tcW w:w="1614" w:type="dxa"/>
            <w:shd w:val="clear" w:color="auto" w:fill="EFEFEF"/>
            <w:vAlign w:val="top"/>
          </w:tcPr>
          <w:p>
            <w:pPr>
              <w:pStyle w:val="6"/>
              <w:spacing w:before="238" w:line="164" w:lineRule="auto"/>
              <w:ind w:left="468"/>
              <w:rPr>
                <w:sz w:val="20"/>
                <w:szCs w:val="20"/>
              </w:rPr>
            </w:pPr>
            <w:r>
              <w:rPr>
                <w:color w:val="221815"/>
                <w:spacing w:val="-12"/>
                <w:sz w:val="20"/>
                <w:szCs w:val="20"/>
              </w:rPr>
              <w:t>160-280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68" w:hRule="atLeast"/>
        </w:trPr>
        <w:tc>
          <w:tcPr>
            <w:tcW w:w="1614" w:type="dxa"/>
            <w:shd w:val="clear" w:color="auto" w:fill="EFEFEF"/>
            <w:vAlign w:val="top"/>
          </w:tcPr>
          <w:p>
            <w:pPr>
              <w:pStyle w:val="6"/>
              <w:spacing w:before="235" w:line="164" w:lineRule="auto"/>
              <w:ind w:left="766"/>
              <w:rPr>
                <w:sz w:val="20"/>
                <w:szCs w:val="20"/>
              </w:rPr>
            </w:pPr>
            <w:r>
              <w:rPr>
                <w:color w:val="221815"/>
                <w:sz w:val="20"/>
                <w:szCs w:val="20"/>
              </w:rPr>
              <w:t>8</w:t>
            </w:r>
          </w:p>
        </w:tc>
        <w:tc>
          <w:tcPr>
            <w:tcW w:w="1607" w:type="dxa"/>
            <w:shd w:val="clear" w:color="auto" w:fill="EFEFEF"/>
            <w:vAlign w:val="top"/>
          </w:tcPr>
          <w:p>
            <w:pPr>
              <w:pStyle w:val="6"/>
              <w:spacing w:before="235" w:line="164" w:lineRule="auto"/>
              <w:ind w:left="377"/>
              <w:rPr>
                <w:sz w:val="20"/>
                <w:szCs w:val="20"/>
              </w:rPr>
            </w:pPr>
            <w:r>
              <w:rPr>
                <w:color w:val="221815"/>
                <w:spacing w:val="-11"/>
                <w:sz w:val="20"/>
                <w:szCs w:val="20"/>
              </w:rPr>
              <w:t>200-250</w:t>
            </w:r>
          </w:p>
        </w:tc>
        <w:tc>
          <w:tcPr>
            <w:tcW w:w="1606" w:type="dxa"/>
            <w:shd w:val="clear" w:color="auto" w:fill="EFEFEF"/>
            <w:vAlign w:val="top"/>
          </w:tcPr>
          <w:p>
            <w:pPr>
              <w:pStyle w:val="6"/>
              <w:spacing w:before="235" w:line="164" w:lineRule="auto"/>
              <w:ind w:left="489"/>
              <w:rPr>
                <w:sz w:val="20"/>
                <w:szCs w:val="20"/>
              </w:rPr>
            </w:pPr>
            <w:r>
              <w:rPr>
                <w:color w:val="221815"/>
                <w:spacing w:val="-5"/>
                <w:sz w:val="20"/>
                <w:szCs w:val="20"/>
              </w:rPr>
              <w:t>4.5-6</w:t>
            </w:r>
          </w:p>
        </w:tc>
        <w:tc>
          <w:tcPr>
            <w:tcW w:w="1607" w:type="dxa"/>
            <w:shd w:val="clear" w:color="auto" w:fill="EFEFEF"/>
            <w:vAlign w:val="top"/>
          </w:tcPr>
          <w:p>
            <w:pPr>
              <w:pStyle w:val="6"/>
              <w:spacing w:before="235" w:line="164" w:lineRule="auto"/>
              <w:ind w:left="376"/>
              <w:rPr>
                <w:sz w:val="20"/>
                <w:szCs w:val="20"/>
              </w:rPr>
            </w:pPr>
            <w:r>
              <w:rPr>
                <w:color w:val="221815"/>
                <w:spacing w:val="-11"/>
                <w:sz w:val="20"/>
                <w:szCs w:val="20"/>
              </w:rPr>
              <w:t>210-240</w:t>
            </w:r>
          </w:p>
        </w:tc>
        <w:tc>
          <w:tcPr>
            <w:tcW w:w="1606" w:type="dxa"/>
            <w:shd w:val="clear" w:color="auto" w:fill="EFEFEF"/>
            <w:vAlign w:val="top"/>
          </w:tcPr>
          <w:p>
            <w:pPr>
              <w:pStyle w:val="6"/>
              <w:spacing w:before="235" w:line="164" w:lineRule="auto"/>
              <w:ind w:left="346"/>
              <w:rPr>
                <w:sz w:val="20"/>
                <w:szCs w:val="20"/>
              </w:rPr>
            </w:pPr>
            <w:r>
              <w:rPr>
                <w:color w:val="221815"/>
                <w:spacing w:val="-11"/>
                <w:sz w:val="20"/>
                <w:szCs w:val="20"/>
              </w:rPr>
              <w:t>280-330</w:t>
            </w:r>
          </w:p>
        </w:tc>
        <w:tc>
          <w:tcPr>
            <w:tcW w:w="1614" w:type="dxa"/>
            <w:shd w:val="clear" w:color="auto" w:fill="EFEFEF"/>
            <w:vAlign w:val="top"/>
          </w:tcPr>
          <w:p>
            <w:pPr>
              <w:pStyle w:val="6"/>
              <w:spacing w:before="235" w:line="164" w:lineRule="auto"/>
              <w:ind w:left="468"/>
              <w:rPr>
                <w:sz w:val="20"/>
                <w:szCs w:val="20"/>
              </w:rPr>
            </w:pPr>
            <w:r>
              <w:rPr>
                <w:color w:val="221815"/>
                <w:spacing w:val="-12"/>
                <w:sz w:val="20"/>
                <w:szCs w:val="20"/>
              </w:rPr>
              <w:t>140-200</w:t>
            </w:r>
          </w:p>
        </w:tc>
      </w:tr>
    </w:tbl>
    <w:p>
      <w:pPr>
        <w:spacing w:line="245" w:lineRule="exact"/>
        <w:sectPr>
          <w:type w:val="continuous"/>
          <w:pgSz w:w="11906" w:h="16158"/>
          <w:pgMar w:top="964" w:right="1117" w:bottom="400" w:left="0" w:header="0" w:footer="0" w:gutter="0"/>
          <w:cols w:equalWidth="0" w:num="1">
            <w:col w:w="10788"/>
          </w:cols>
        </w:sectPr>
      </w:pPr>
    </w:p>
    <w:p>
      <w:pPr>
        <w:pStyle w:val="2"/>
        <w:spacing w:before="78" w:line="543" w:lineRule="exact"/>
        <w:rPr>
          <w:sz w:val="28"/>
          <w:szCs w:val="28"/>
        </w:rPr>
      </w:pPr>
      <w:r>
        <w:drawing>
          <wp:anchor distT="0" distB="0" distL="0" distR="0" simplePos="0" relativeHeight="251665408" behindDoc="0" locked="0" layoutInCell="0" allowOverlap="1">
            <wp:simplePos x="0" y="0"/>
            <wp:positionH relativeFrom="page">
              <wp:posOffset>3789680</wp:posOffset>
            </wp:positionH>
            <wp:positionV relativeFrom="page">
              <wp:posOffset>5266055</wp:posOffset>
            </wp:positionV>
            <wp:extent cx="3048635" cy="225869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3"/>
                    <a:stretch>
                      <a:fillRect/>
                    </a:stretch>
                  </pic:blipFill>
                  <pic:spPr>
                    <a:xfrm>
                      <a:off x="0" y="0"/>
                      <a:ext cx="3048343" cy="2258784"/>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2775585</wp:posOffset>
            </wp:positionH>
            <wp:positionV relativeFrom="page">
              <wp:posOffset>8030210</wp:posOffset>
            </wp:positionV>
            <wp:extent cx="2012315" cy="1509395"/>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4"/>
                    <a:stretch>
                      <a:fillRect/>
                    </a:stretch>
                  </pic:blipFill>
                  <pic:spPr>
                    <a:xfrm>
                      <a:off x="0" y="0"/>
                      <a:ext cx="2012597" cy="1509448"/>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4830445</wp:posOffset>
            </wp:positionH>
            <wp:positionV relativeFrom="page">
              <wp:posOffset>8030210</wp:posOffset>
            </wp:positionV>
            <wp:extent cx="2012315" cy="150939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5"/>
                    <a:stretch>
                      <a:fillRect/>
                    </a:stretch>
                  </pic:blipFill>
                  <pic:spPr>
                    <a:xfrm>
                      <a:off x="0" y="0"/>
                      <a:ext cx="2012597" cy="1509448"/>
                    </a:xfrm>
                    <a:prstGeom prst="rect">
                      <a:avLst/>
                    </a:prstGeom>
                  </pic:spPr>
                </pic:pic>
              </a:graphicData>
            </a:graphic>
          </wp:anchor>
        </w:drawing>
      </w:r>
      <w:r>
        <w:rPr>
          <w:rFonts w:hint="eastAsia"/>
          <w:lang w:val="en-US" w:eastAsia="zh-CN"/>
        </w:rPr>
        <w:t xml:space="preserve">                </w:t>
      </w:r>
      <w:r>
        <w:rPr>
          <w:color w:val="8E2E89"/>
          <w:spacing w:val="46"/>
          <w:position w:val="11"/>
          <w:sz w:val="28"/>
          <w:szCs w:val="28"/>
        </w:rPr>
        <w:t xml:space="preserve"> </w:t>
      </w:r>
      <w:r>
        <w:rPr>
          <w:color w:val="8E2E89"/>
          <w:spacing w:val="-6"/>
          <w:position w:val="11"/>
          <w:sz w:val="28"/>
          <w:szCs w:val="28"/>
        </w:rPr>
        <w:t>等离子自动焊接系统</w:t>
      </w:r>
    </w:p>
    <w:p>
      <w:pPr>
        <w:pStyle w:val="2"/>
        <w:spacing w:line="176" w:lineRule="auto"/>
        <w:ind w:left="1143"/>
        <w:rPr>
          <w:sz w:val="28"/>
          <w:szCs w:val="28"/>
        </w:rPr>
      </w:pPr>
      <w:r>
        <w:rPr>
          <w:color w:val="8E2E89"/>
          <w:spacing w:val="26"/>
          <w:sz w:val="28"/>
          <w:szCs w:val="28"/>
        </w:rPr>
        <w:t>边梁焊接专机</w:t>
      </w:r>
    </w:p>
    <w:p>
      <w:pPr>
        <w:spacing w:before="172" w:line="5825" w:lineRule="exact"/>
        <w:ind w:firstLine="1163"/>
      </w:pPr>
      <w:r>
        <w:rPr>
          <w:position w:val="-116"/>
        </w:rPr>
        <w:drawing>
          <wp:inline distT="0" distB="0" distL="0" distR="0">
            <wp:extent cx="6101715" cy="369824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6"/>
                    <a:stretch>
                      <a:fillRect/>
                    </a:stretch>
                  </pic:blipFill>
                  <pic:spPr>
                    <a:xfrm>
                      <a:off x="0" y="0"/>
                      <a:ext cx="6102006" cy="3698513"/>
                    </a:xfrm>
                    <a:prstGeom prst="rect">
                      <a:avLst/>
                    </a:prstGeom>
                  </pic:spPr>
                </pic:pic>
              </a:graphicData>
            </a:graphic>
          </wp:inline>
        </w:drawing>
      </w:r>
    </w:p>
    <w:p>
      <w:pPr>
        <w:pStyle w:val="2"/>
        <w:spacing w:before="169" w:line="173" w:lineRule="auto"/>
        <w:ind w:left="1189"/>
      </w:pPr>
      <w:r>
        <w:rPr>
          <w:color w:val="8E2E89"/>
          <w:spacing w:val="-3"/>
        </w:rPr>
        <w:t>概述</w:t>
      </w:r>
    </w:p>
    <w:p>
      <w:pPr>
        <w:pStyle w:val="2"/>
        <w:spacing w:before="13" w:line="181" w:lineRule="auto"/>
        <w:ind w:left="1596"/>
      </w:pPr>
      <w:r>
        <w:rPr>
          <w:color w:val="221815"/>
          <w:spacing w:val="7"/>
        </w:rPr>
        <w:t>该系列边梁焊接操作机主要由边梁焊接操作</w:t>
      </w:r>
    </w:p>
    <w:p>
      <w:pPr>
        <w:pStyle w:val="2"/>
        <w:spacing w:line="177" w:lineRule="auto"/>
        <w:ind w:left="1193"/>
      </w:pPr>
      <w:r>
        <w:rPr>
          <w:color w:val="221815"/>
          <w:spacing w:val="-7"/>
          <w:w w:val="98"/>
        </w:rPr>
        <w:t>架、垂直电动溜板、滑架焊接控制系统、焊接电源配</w:t>
      </w:r>
    </w:p>
    <w:p>
      <w:pPr>
        <w:pStyle w:val="2"/>
        <w:spacing w:before="6" w:line="177" w:lineRule="auto"/>
        <w:ind w:left="1193"/>
      </w:pPr>
      <w:r>
        <w:rPr>
          <w:color w:val="221815"/>
          <w:spacing w:val="-6"/>
        </w:rPr>
        <w:t>套部件及水电气总成等组成。</w:t>
      </w:r>
    </w:p>
    <w:p>
      <w:pPr>
        <w:pStyle w:val="2"/>
        <w:spacing w:before="7" w:line="182" w:lineRule="auto"/>
        <w:ind w:left="1597"/>
      </w:pPr>
      <w:r>
        <w:rPr>
          <w:color w:val="221815"/>
          <w:spacing w:val="-4"/>
        </w:rPr>
        <w:t>主要用于完成工件环缝或工件直缝焊接，具有</w:t>
      </w:r>
    </w:p>
    <w:p>
      <w:pPr>
        <w:pStyle w:val="2"/>
        <w:spacing w:before="1" w:line="179" w:lineRule="auto"/>
        <w:ind w:left="1218"/>
      </w:pPr>
      <w:r>
        <w:rPr>
          <w:color w:val="221815"/>
          <w:spacing w:val="-12"/>
        </w:rPr>
        <w:t>占地面积小，工件吊装方便等特点，可与转台，工件</w:t>
      </w:r>
    </w:p>
    <w:p>
      <w:pPr>
        <w:pStyle w:val="2"/>
        <w:spacing w:before="2" w:line="180" w:lineRule="auto"/>
        <w:ind w:left="1194"/>
      </w:pPr>
      <w:r>
        <w:rPr>
          <w:color w:val="221815"/>
          <w:spacing w:val="-3"/>
        </w:rPr>
        <w:t>支撑架，工装或滚轮架配合使用，在进行直缝焊接</w:t>
      </w:r>
    </w:p>
    <w:p>
      <w:pPr>
        <w:pStyle w:val="2"/>
        <w:spacing w:before="6" w:line="175" w:lineRule="auto"/>
        <w:ind w:left="1208"/>
      </w:pPr>
      <w:r>
        <w:rPr>
          <w:color w:val="221815"/>
          <w:spacing w:val="-7"/>
        </w:rPr>
        <w:t>时通常推荐配合同步背保护梁。</w:t>
      </w:r>
    </w:p>
    <w:p>
      <w:pPr>
        <w:pStyle w:val="2"/>
        <w:spacing w:before="142" w:line="173" w:lineRule="auto"/>
        <w:ind w:left="1141"/>
      </w:pPr>
      <w:r>
        <w:rPr>
          <w:color w:val="8E2E89"/>
          <w:spacing w:val="-6"/>
        </w:rPr>
        <w:t>可选配置</w:t>
      </w:r>
    </w:p>
    <w:p>
      <w:pPr>
        <w:pStyle w:val="2"/>
        <w:spacing w:before="7" w:line="184" w:lineRule="auto"/>
        <w:ind w:left="1149"/>
      </w:pPr>
      <w:r>
        <w:rPr>
          <w:color w:val="221815"/>
          <w:spacing w:val="-8"/>
        </w:rPr>
        <w:t>·焊接方法：氩弧焊(TIG/TAW)、等离子焊(</w:t>
      </w:r>
      <w:r>
        <w:rPr>
          <w:color w:val="221815"/>
          <w:spacing w:val="-9"/>
        </w:rPr>
        <w:t>PAW)、埋</w:t>
      </w:r>
    </w:p>
    <w:p>
      <w:pPr>
        <w:pStyle w:val="2"/>
        <w:spacing w:before="1" w:line="180" w:lineRule="auto"/>
        <w:ind w:left="1138"/>
      </w:pPr>
      <w:r>
        <w:rPr>
          <w:color w:val="221815"/>
          <w:spacing w:val="-9"/>
        </w:rPr>
        <w:t>弧焊(SAW)、熔化极气体保护焊(MIG/MAG/CO2)</w:t>
      </w:r>
    </w:p>
    <w:p>
      <w:pPr>
        <w:pStyle w:val="2"/>
        <w:spacing w:before="1" w:line="190" w:lineRule="auto"/>
        <w:ind w:left="1149"/>
      </w:pPr>
      <w:r>
        <w:rPr>
          <w:color w:val="221815"/>
          <w:spacing w:val="19"/>
        </w:rPr>
        <w:t>·</w:t>
      </w:r>
      <w:r>
        <w:rPr>
          <w:color w:val="221815"/>
          <w:spacing w:val="-25"/>
        </w:rPr>
        <w:t xml:space="preserve"> </w:t>
      </w:r>
      <w:r>
        <w:rPr>
          <w:color w:val="221815"/>
          <w:spacing w:val="19"/>
        </w:rPr>
        <w:t>填丝形式：无丝自熔或自动填丝(针对</w:t>
      </w:r>
      <w:r>
        <w:rPr>
          <w:color w:val="221815"/>
        </w:rPr>
        <w:t>PAW</w:t>
      </w:r>
      <w:r>
        <w:rPr>
          <w:color w:val="221815"/>
          <w:spacing w:val="19"/>
        </w:rPr>
        <w:t>及</w:t>
      </w:r>
    </w:p>
    <w:p>
      <w:pPr>
        <w:pStyle w:val="2"/>
        <w:spacing w:line="173" w:lineRule="auto"/>
        <w:ind w:left="1129"/>
      </w:pPr>
      <w:r>
        <w:rPr>
          <w:color w:val="221815"/>
          <w:spacing w:val="-10"/>
        </w:rPr>
        <w:t>TIG/GTAW)</w:t>
      </w:r>
    </w:p>
    <w:p>
      <w:pPr>
        <w:pStyle w:val="2"/>
        <w:spacing w:before="1" w:line="176" w:lineRule="auto"/>
        <w:ind w:left="1149"/>
      </w:pPr>
      <w:r>
        <w:rPr>
          <w:color w:val="221815"/>
          <w:spacing w:val="-11"/>
        </w:rPr>
        <w:t>·配套装置：滚轮架、工件支撑架或背包护梁</w:t>
      </w: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 w:line="2377" w:lineRule="exact"/>
        <w:ind w:firstLine="1134"/>
      </w:pPr>
      <w:r>
        <w:rPr>
          <w:position w:val="-47"/>
        </w:rPr>
        <w:drawing>
          <wp:inline distT="0" distB="0" distL="0" distR="0">
            <wp:extent cx="2012315" cy="150939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7"/>
                    <a:stretch>
                      <a:fillRect/>
                    </a:stretch>
                  </pic:blipFill>
                  <pic:spPr>
                    <a:xfrm>
                      <a:off x="0" y="0"/>
                      <a:ext cx="2012597" cy="1509448"/>
                    </a:xfrm>
                    <a:prstGeom prst="rect">
                      <a:avLst/>
                    </a:prstGeom>
                  </pic:spPr>
                </pic:pic>
              </a:graphicData>
            </a:graphic>
          </wp:inline>
        </w:drawing>
      </w:r>
    </w:p>
    <w:p>
      <w:pPr>
        <w:spacing w:line="245" w:lineRule="exact"/>
        <w:sectPr>
          <w:pgSz w:w="11906" w:h="16158"/>
          <w:pgMar w:top="887" w:right="1128" w:bottom="400" w:left="0" w:header="0" w:footer="0" w:gutter="0"/>
          <w:cols w:space="720" w:num="1"/>
        </w:sectPr>
      </w:pPr>
    </w:p>
    <w:p>
      <w:pPr>
        <w:spacing w:line="263" w:lineRule="auto"/>
        <w:rPr>
          <w:rFonts w:ascii="Arial"/>
          <w:sz w:val="21"/>
        </w:rPr>
      </w:pPr>
      <w:r>
        <w:drawing>
          <wp:anchor distT="0" distB="0" distL="0" distR="0" simplePos="0" relativeHeight="251668480" behindDoc="0" locked="0" layoutInCell="0" allowOverlap="1">
            <wp:simplePos x="0" y="0"/>
            <wp:positionH relativeFrom="page">
              <wp:posOffset>3765550</wp:posOffset>
            </wp:positionH>
            <wp:positionV relativeFrom="page">
              <wp:posOffset>5349875</wp:posOffset>
            </wp:positionV>
            <wp:extent cx="3087370" cy="231584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8"/>
                    <a:stretch>
                      <a:fillRect/>
                    </a:stretch>
                  </pic:blipFill>
                  <pic:spPr>
                    <a:xfrm>
                      <a:off x="0" y="0"/>
                      <a:ext cx="3087133" cy="2316006"/>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4861560</wp:posOffset>
            </wp:positionH>
            <wp:positionV relativeFrom="page">
              <wp:posOffset>8044815</wp:posOffset>
            </wp:positionV>
            <wp:extent cx="1990725" cy="149352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9"/>
                    <a:stretch>
                      <a:fillRect/>
                    </a:stretch>
                  </pic:blipFill>
                  <pic:spPr>
                    <a:xfrm>
                      <a:off x="0" y="0"/>
                      <a:ext cx="1990869" cy="1493573"/>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2791460</wp:posOffset>
            </wp:positionH>
            <wp:positionV relativeFrom="page">
              <wp:posOffset>8044815</wp:posOffset>
            </wp:positionV>
            <wp:extent cx="1990725" cy="149352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0"/>
                    <a:stretch>
                      <a:fillRect/>
                    </a:stretch>
                  </pic:blipFill>
                  <pic:spPr>
                    <a:xfrm>
                      <a:off x="0" y="0"/>
                      <a:ext cx="1990684" cy="1493434"/>
                    </a:xfrm>
                    <a:prstGeom prst="rect">
                      <a:avLst/>
                    </a:prstGeom>
                  </pic:spPr>
                </pic:pic>
              </a:graphicData>
            </a:graphic>
          </wp:anchor>
        </w:drawing>
      </w:r>
    </w:p>
    <w:p>
      <w:pPr>
        <w:spacing w:line="264" w:lineRule="auto"/>
        <w:rPr>
          <w:rFonts w:ascii="Arial"/>
          <w:sz w:val="21"/>
        </w:rPr>
      </w:pPr>
    </w:p>
    <w:p>
      <w:pPr>
        <w:pStyle w:val="2"/>
        <w:spacing w:before="120" w:line="290" w:lineRule="exact"/>
        <w:ind w:left="12"/>
        <w:rPr>
          <w:sz w:val="28"/>
          <w:szCs w:val="28"/>
        </w:rPr>
      </w:pPr>
      <w:r>
        <w:rPr>
          <w:color w:val="8E2E89"/>
          <w:spacing w:val="24"/>
          <w:position w:val="-1"/>
          <w:sz w:val="28"/>
          <w:szCs w:val="28"/>
        </w:rPr>
        <w:t>环缝（纵环缝）焊接专机(导轨垂直放置)</w:t>
      </w:r>
    </w:p>
    <w:p>
      <w:pPr>
        <w:spacing w:line="14" w:lineRule="auto"/>
        <w:rPr>
          <w:rFonts w:ascii="Arial"/>
          <w:sz w:val="2"/>
        </w:rPr>
      </w:pPr>
      <w:r>
        <w:rPr>
          <w:rFonts w:ascii="Arial" w:hAnsi="Arial" w:eastAsia="Arial" w:cs="Arial"/>
          <w:sz w:val="2"/>
          <w:szCs w:val="2"/>
        </w:rPr>
        <w:br w:type="column"/>
      </w:r>
    </w:p>
    <w:p>
      <w:pPr>
        <w:spacing w:line="171" w:lineRule="auto"/>
        <w:rPr>
          <w:rFonts w:ascii="Arial" w:hAnsi="Arial" w:eastAsia="Arial" w:cs="Arial"/>
          <w:sz w:val="17"/>
          <w:szCs w:val="17"/>
        </w:rPr>
        <w:sectPr>
          <w:pgSz w:w="11906" w:h="16138"/>
          <w:pgMar w:top="858" w:right="959" w:bottom="400" w:left="1134" w:header="0" w:footer="0" w:gutter="0"/>
          <w:cols w:equalWidth="0" w:num="3">
            <w:col w:w="7582" w:space="100"/>
            <w:col w:w="720" w:space="0"/>
            <w:col w:w="1410"/>
          </w:cols>
        </w:sectPr>
      </w:pPr>
    </w:p>
    <w:p>
      <w:pPr>
        <w:pStyle w:val="2"/>
        <w:spacing w:before="228" w:line="5530" w:lineRule="exact"/>
        <w:ind w:firstLine="27"/>
      </w:pPr>
      <w:r>
        <w:rPr>
          <w:position w:val="-110"/>
        </w:rPr>
        <w:pict>
          <v:group id="_x0000_s1102" o:spid="_x0000_s1102" o:spt="203" style="height:276.5pt;width:480.5pt;" coordsize="9610,5530">
            <o:lock v:ext="edit"/>
            <v:rect id="_x0000_s1103" o:spid="_x0000_s1103" o:spt="1" style="position:absolute;left:0;top:0;height:5530;width:9610;" fillcolor="#F4F8FA" filled="t" stroked="f" coordsize="21600,21600">
              <v:path/>
              <v:fill on="t" focussize="0,0"/>
              <v:stroke on="f"/>
              <v:imagedata o:title=""/>
              <o:lock v:ext="edit"/>
            </v:rect>
            <v:shape id="_x0000_s1104" o:spid="_x0000_s1104" o:spt="75" type="#_x0000_t75" style="position:absolute;left:178;top:119;height:5083;width:5699;" filled="f" stroked="f" coordsize="21600,21600">
              <v:path/>
              <v:fill on="f" focussize="0,0"/>
              <v:stroke on="f"/>
              <v:imagedata r:id="rId31" o:title=""/>
              <o:lock v:ext="edit" aspectratio="t"/>
            </v:shape>
            <v:shape id="_x0000_s1105" o:spid="_x0000_s1105" o:spt="202" type="#_x0000_t202" style="position:absolute;left:352;top:201;height:5235;width:9182;" filled="f" stroked="f" coordsize="21600,21600">
              <v:path/>
              <v:fill on="f" focussize="0,0"/>
              <v:stroke on="f"/>
              <v:imagedata o:title=""/>
              <o:lock v:ext="edit" aspectratio="f"/>
              <v:textbox inset="0mm,0mm,0mm,0mm">
                <w:txbxContent>
                  <w:p>
                    <w:pPr>
                      <w:spacing w:before="20" w:line="2170" w:lineRule="exact"/>
                      <w:ind w:firstLine="3580"/>
                    </w:pPr>
                    <w:r>
                      <w:rPr>
                        <w:position w:val="-43"/>
                      </w:rPr>
                      <w:drawing>
                        <wp:inline distT="0" distB="0" distL="0" distR="0">
                          <wp:extent cx="3544570" cy="137795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2"/>
                                  <a:stretch>
                                    <a:fillRect/>
                                  </a:stretch>
                                </pic:blipFill>
                                <pic:spPr>
                                  <a:xfrm>
                                    <a:off x="0" y="0"/>
                                    <a:ext cx="3544698" cy="1378047"/>
                                  </a:xfrm>
                                  <a:prstGeom prst="rect">
                                    <a:avLst/>
                                  </a:prstGeom>
                                </pic:spPr>
                              </pic:pic>
                            </a:graphicData>
                          </a:graphic>
                        </wp:inline>
                      </w:drawing>
                    </w:r>
                  </w:p>
                  <w:p>
                    <w:pPr>
                      <w:spacing w:before="226" w:line="176" w:lineRule="auto"/>
                      <w:ind w:left="5490"/>
                      <w:rPr>
                        <w:rFonts w:ascii="微软雅黑" w:hAnsi="微软雅黑" w:eastAsia="微软雅黑" w:cs="微软雅黑"/>
                        <w:sz w:val="28"/>
                        <w:szCs w:val="28"/>
                      </w:rPr>
                    </w:pPr>
                    <w:r>
                      <w:rPr>
                        <w:rFonts w:ascii="微软雅黑" w:hAnsi="微软雅黑" w:eastAsia="微软雅黑" w:cs="微软雅黑"/>
                        <w:color w:val="8E2E89"/>
                        <w:spacing w:val="27"/>
                        <w:sz w:val="28"/>
                        <w:szCs w:val="28"/>
                      </w:rPr>
                      <w:t>焊接专机俯视图</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120" w:line="175" w:lineRule="auto"/>
                      <w:ind w:left="20"/>
                      <w:rPr>
                        <w:rFonts w:ascii="微软雅黑" w:hAnsi="微软雅黑" w:eastAsia="微软雅黑" w:cs="微软雅黑"/>
                        <w:sz w:val="28"/>
                        <w:szCs w:val="28"/>
                      </w:rPr>
                    </w:pPr>
                    <w:r>
                      <w:rPr>
                        <w:rFonts w:ascii="微软雅黑" w:hAnsi="微软雅黑" w:eastAsia="微软雅黑" w:cs="微软雅黑"/>
                        <w:color w:val="8E2E89"/>
                        <w:spacing w:val="28"/>
                        <w:sz w:val="28"/>
                        <w:szCs w:val="28"/>
                      </w:rPr>
                      <w:t>操作机可90°旋转</w:t>
                    </w:r>
                  </w:p>
                </w:txbxContent>
              </v:textbox>
            </v:shape>
            <w10:wrap type="none"/>
            <w10:anchorlock/>
          </v:group>
        </w:pict>
      </w:r>
    </w:p>
    <w:p>
      <w:pPr>
        <w:spacing w:line="246" w:lineRule="auto"/>
        <w:rPr>
          <w:rFonts w:ascii="Arial"/>
          <w:sz w:val="21"/>
        </w:rPr>
      </w:pPr>
    </w:p>
    <w:p>
      <w:pPr>
        <w:spacing w:line="247" w:lineRule="auto"/>
        <w:rPr>
          <w:rFonts w:ascii="Arial"/>
          <w:sz w:val="21"/>
        </w:rPr>
      </w:pPr>
    </w:p>
    <w:p>
      <w:pPr>
        <w:pStyle w:val="2"/>
        <w:spacing w:before="86" w:line="173" w:lineRule="auto"/>
        <w:ind w:left="2"/>
      </w:pPr>
      <w:r>
        <w:rPr>
          <w:color w:val="8E2E89"/>
          <w:spacing w:val="-3"/>
        </w:rPr>
        <w:t>概述</w:t>
      </w:r>
    </w:p>
    <w:p>
      <w:pPr>
        <w:pStyle w:val="2"/>
        <w:spacing w:before="13" w:line="180" w:lineRule="auto"/>
        <w:ind w:left="409"/>
      </w:pPr>
      <w:r>
        <w:rPr>
          <w:color w:val="221815"/>
          <w:spacing w:val="-3"/>
        </w:rPr>
        <w:t>该系列焊接操作机主要由十字焊接操作架、垂</w:t>
      </w:r>
    </w:p>
    <w:p>
      <w:pPr>
        <w:pStyle w:val="2"/>
        <w:spacing w:line="177" w:lineRule="auto"/>
        <w:ind w:left="9"/>
      </w:pPr>
      <w:r>
        <w:rPr>
          <w:color w:val="221815"/>
          <w:spacing w:val="-3"/>
        </w:rPr>
        <w:t>直电动溜板、滑架焊接控制系统、焊接电源配套部</w:t>
      </w:r>
    </w:p>
    <w:p>
      <w:pPr>
        <w:pStyle w:val="2"/>
        <w:spacing w:before="8" w:line="176" w:lineRule="auto"/>
        <w:ind w:left="3"/>
      </w:pPr>
      <w:r>
        <w:rPr>
          <w:color w:val="221815"/>
          <w:spacing w:val="-6"/>
        </w:rPr>
        <w:t>件及水电气总成等组成。</w:t>
      </w:r>
    </w:p>
    <w:p>
      <w:pPr>
        <w:pStyle w:val="2"/>
        <w:spacing w:before="6" w:line="182" w:lineRule="auto"/>
        <w:ind w:left="409"/>
      </w:pPr>
      <w:r>
        <w:rPr>
          <w:color w:val="221815"/>
          <w:spacing w:val="-4"/>
        </w:rPr>
        <w:t>主要用于完成工件环缝或工件直缝焊接，具有</w:t>
      </w:r>
    </w:p>
    <w:p>
      <w:pPr>
        <w:pStyle w:val="2"/>
        <w:spacing w:before="2" w:line="179" w:lineRule="auto"/>
        <w:ind w:left="31"/>
      </w:pPr>
      <w:r>
        <w:rPr>
          <w:color w:val="221815"/>
          <w:spacing w:val="-12"/>
        </w:rPr>
        <w:t>占地面积小，工件吊装方便等特点，可与转台，工件</w:t>
      </w:r>
    </w:p>
    <w:p>
      <w:pPr>
        <w:pStyle w:val="2"/>
        <w:spacing w:before="2" w:line="180" w:lineRule="auto"/>
        <w:ind w:left="7"/>
      </w:pPr>
      <w:r>
        <w:rPr>
          <w:color w:val="221815"/>
          <w:spacing w:val="-3"/>
        </w:rPr>
        <w:t>支撑架，工装或滚轮架配合使用，在进行直缝焊接</w:t>
      </w:r>
    </w:p>
    <w:p>
      <w:pPr>
        <w:pStyle w:val="2"/>
        <w:spacing w:before="5" w:line="175" w:lineRule="auto"/>
        <w:ind w:left="20"/>
      </w:pPr>
      <w:r>
        <w:rPr>
          <w:color w:val="221815"/>
          <w:spacing w:val="-7"/>
        </w:rPr>
        <w:t>时通常推荐配合同步背保护梁。</w:t>
      </w:r>
    </w:p>
    <w:p>
      <w:pPr>
        <w:pStyle w:val="2"/>
        <w:spacing w:before="142" w:line="173" w:lineRule="auto"/>
        <w:ind w:left="12"/>
      </w:pPr>
      <w:r>
        <w:rPr>
          <w:color w:val="8E2E89"/>
          <w:spacing w:val="-6"/>
        </w:rPr>
        <w:t>可选配置</w:t>
      </w:r>
    </w:p>
    <w:p>
      <w:pPr>
        <w:pStyle w:val="2"/>
        <w:spacing w:before="7" w:line="184" w:lineRule="auto"/>
        <w:ind w:left="20"/>
      </w:pPr>
      <w:r>
        <w:rPr>
          <w:color w:val="221815"/>
          <w:spacing w:val="-8"/>
        </w:rPr>
        <w:t>·焊接方法：氩弧焊(TIG/TAW)、等离子焊(</w:t>
      </w:r>
      <w:r>
        <w:rPr>
          <w:color w:val="221815"/>
          <w:spacing w:val="-9"/>
        </w:rPr>
        <w:t>PAW)、埋</w:t>
      </w:r>
    </w:p>
    <w:p>
      <w:pPr>
        <w:pStyle w:val="2"/>
        <w:spacing w:before="2" w:line="180" w:lineRule="auto"/>
        <w:ind w:left="9"/>
      </w:pPr>
      <w:r>
        <w:rPr>
          <w:color w:val="221815"/>
          <w:spacing w:val="-9"/>
        </w:rPr>
        <w:t>弧焊(SAW)、熔化极气体保护焊(MIG/MAG/CO2)</w:t>
      </w:r>
    </w:p>
    <w:p>
      <w:pPr>
        <w:pStyle w:val="2"/>
        <w:spacing w:line="190" w:lineRule="auto"/>
        <w:ind w:left="20"/>
      </w:pPr>
      <w:r>
        <w:rPr>
          <w:color w:val="221815"/>
          <w:spacing w:val="19"/>
        </w:rPr>
        <w:t>·</w:t>
      </w:r>
      <w:r>
        <w:rPr>
          <w:color w:val="221815"/>
          <w:spacing w:val="-25"/>
        </w:rPr>
        <w:t xml:space="preserve"> </w:t>
      </w:r>
      <w:r>
        <w:rPr>
          <w:color w:val="221815"/>
          <w:spacing w:val="19"/>
        </w:rPr>
        <w:t>填丝形式：无丝自熔或自动填丝(针对</w:t>
      </w:r>
      <w:r>
        <w:rPr>
          <w:color w:val="221815"/>
        </w:rPr>
        <w:t>PAW</w:t>
      </w:r>
      <w:r>
        <w:rPr>
          <w:color w:val="221815"/>
          <w:spacing w:val="19"/>
        </w:rPr>
        <w:t>及</w:t>
      </w:r>
    </w:p>
    <w:p>
      <w:pPr>
        <w:pStyle w:val="2"/>
        <w:spacing w:before="1" w:line="173" w:lineRule="auto"/>
      </w:pPr>
      <w:r>
        <w:rPr>
          <w:color w:val="221815"/>
          <w:spacing w:val="-10"/>
        </w:rPr>
        <w:t>TIG/GTAW)</w:t>
      </w:r>
    </w:p>
    <w:p>
      <w:pPr>
        <w:pStyle w:val="2"/>
        <w:spacing w:before="1" w:line="176" w:lineRule="auto"/>
        <w:ind w:left="20"/>
      </w:pPr>
      <w:r>
        <w:rPr>
          <w:color w:val="221815"/>
          <w:spacing w:val="-11"/>
        </w:rPr>
        <w:t>·配套装置：滚轮架、工件支撑架或背包护梁</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352" w:lineRule="exact"/>
        <w:ind w:firstLine="2"/>
      </w:pPr>
      <w:r>
        <w:rPr>
          <w:position w:val="-47"/>
        </w:rPr>
        <w:drawing>
          <wp:inline distT="0" distB="0" distL="0" distR="0">
            <wp:extent cx="1990090" cy="149288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3"/>
                    <a:stretch>
                      <a:fillRect/>
                    </a:stretch>
                  </pic:blipFill>
                  <pic:spPr>
                    <a:xfrm>
                      <a:off x="0" y="0"/>
                      <a:ext cx="1990687" cy="1493434"/>
                    </a:xfrm>
                    <a:prstGeom prst="rect">
                      <a:avLst/>
                    </a:prstGeom>
                  </pic:spPr>
                </pic:pic>
              </a:graphicData>
            </a:graphic>
          </wp:inline>
        </w:drawing>
      </w:r>
    </w:p>
    <w:p>
      <w:pPr>
        <w:spacing w:line="245" w:lineRule="exact"/>
        <w:sectPr>
          <w:type w:val="continuous"/>
          <w:pgSz w:w="11906" w:h="16138"/>
          <w:pgMar w:top="858" w:right="959" w:bottom="400" w:left="1134" w:header="0" w:footer="0" w:gutter="0"/>
          <w:cols w:equalWidth="0" w:num="1">
            <w:col w:w="9812"/>
          </w:cols>
        </w:sectPr>
      </w:pPr>
    </w:p>
    <w:p>
      <w:pPr>
        <w:pStyle w:val="2"/>
        <w:spacing w:before="78" w:line="217" w:lineRule="auto"/>
        <w:rPr>
          <w:sz w:val="28"/>
          <w:szCs w:val="28"/>
        </w:rPr>
      </w:pPr>
      <w:r>
        <w:drawing>
          <wp:anchor distT="0" distB="0" distL="0" distR="0" simplePos="0" relativeHeight="251672576" behindDoc="0" locked="0" layoutInCell="0" allowOverlap="1">
            <wp:simplePos x="0" y="0"/>
            <wp:positionH relativeFrom="page">
              <wp:posOffset>3766185</wp:posOffset>
            </wp:positionH>
            <wp:positionV relativeFrom="page">
              <wp:posOffset>5351145</wp:posOffset>
            </wp:positionV>
            <wp:extent cx="3087370" cy="231584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4"/>
                    <a:stretch>
                      <a:fillRect/>
                    </a:stretch>
                  </pic:blipFill>
                  <pic:spPr>
                    <a:xfrm>
                      <a:off x="0" y="0"/>
                      <a:ext cx="3087141" cy="2316010"/>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2293620</wp:posOffset>
            </wp:positionH>
            <wp:positionV relativeFrom="page">
              <wp:posOffset>8046085</wp:posOffset>
            </wp:positionV>
            <wp:extent cx="1438910" cy="149352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5"/>
                    <a:stretch>
                      <a:fillRect/>
                    </a:stretch>
                  </pic:blipFill>
                  <pic:spPr>
                    <a:xfrm>
                      <a:off x="0" y="0"/>
                      <a:ext cx="1439087" cy="1493583"/>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3857625</wp:posOffset>
            </wp:positionH>
            <wp:positionV relativeFrom="page">
              <wp:posOffset>8046085</wp:posOffset>
            </wp:positionV>
            <wp:extent cx="1435100" cy="149352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6"/>
                    <a:stretch>
                      <a:fillRect/>
                    </a:stretch>
                  </pic:blipFill>
                  <pic:spPr>
                    <a:xfrm>
                      <a:off x="0" y="0"/>
                      <a:ext cx="1435328" cy="1493583"/>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5420360</wp:posOffset>
            </wp:positionH>
            <wp:positionV relativeFrom="page">
              <wp:posOffset>8046085</wp:posOffset>
            </wp:positionV>
            <wp:extent cx="1435100" cy="149352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7"/>
                    <a:stretch>
                      <a:fillRect/>
                    </a:stretch>
                  </pic:blipFill>
                  <pic:spPr>
                    <a:xfrm>
                      <a:off x="0" y="0"/>
                      <a:ext cx="1434896" cy="1493583"/>
                    </a:xfrm>
                    <a:prstGeom prst="rect">
                      <a:avLst/>
                    </a:prstGeom>
                  </pic:spPr>
                </pic:pic>
              </a:graphicData>
            </a:graphic>
          </wp:anchor>
        </w:drawing>
      </w:r>
      <w:r>
        <w:rPr>
          <w:rFonts w:hint="eastAsia"/>
          <w:lang w:val="en-US" w:eastAsia="zh-CN"/>
        </w:rPr>
        <w:t xml:space="preserve">                </w:t>
      </w:r>
      <w:r>
        <w:rPr>
          <w:color w:val="8E2E89"/>
          <w:spacing w:val="46"/>
          <w:sz w:val="28"/>
          <w:szCs w:val="28"/>
        </w:rPr>
        <w:t xml:space="preserve"> </w:t>
      </w:r>
      <w:r>
        <w:rPr>
          <w:color w:val="8E2E89"/>
          <w:spacing w:val="-6"/>
          <w:sz w:val="28"/>
          <w:szCs w:val="28"/>
        </w:rPr>
        <w:t>等离子自动焊接系统</w:t>
      </w:r>
    </w:p>
    <w:p>
      <w:pPr>
        <w:pStyle w:val="2"/>
        <w:spacing w:before="106" w:line="185" w:lineRule="auto"/>
        <w:ind w:left="1172"/>
        <w:rPr>
          <w:sz w:val="28"/>
          <w:szCs w:val="28"/>
        </w:rPr>
      </w:pPr>
      <w:r>
        <w:rPr>
          <w:color w:val="8E2E89"/>
          <w:spacing w:val="25"/>
          <w:sz w:val="28"/>
          <w:szCs w:val="28"/>
        </w:rPr>
        <w:t>环缝（纵环缝）焊接专机(操作架带导轨行走)</w:t>
      </w:r>
    </w:p>
    <w:p>
      <w:pPr>
        <w:pStyle w:val="2"/>
        <w:spacing w:before="125" w:line="5552" w:lineRule="exact"/>
        <w:ind w:firstLine="991"/>
      </w:pPr>
      <w:r>
        <w:rPr>
          <w:position w:val="-111"/>
        </w:rPr>
        <w:pict>
          <v:group id="_x0000_s1107" o:spid="_x0000_s1107" o:spt="203" style="height:277.65pt;width:489.25pt;" coordsize="9785,5552">
            <o:lock v:ext="edit"/>
            <v:rect id="_x0000_s1108" o:spid="_x0000_s1108" o:spt="1" style="position:absolute;left:174;top:22;height:5530;width:9610;" fillcolor="#F4F8FA" filled="t" stroked="f" coordsize="21600,21600">
              <v:path/>
              <v:fill on="t" focussize="0,0"/>
              <v:stroke on="f"/>
              <v:imagedata o:title=""/>
              <o:lock v:ext="edit"/>
            </v:rect>
            <v:shape id="_x0000_s1109" o:spid="_x0000_s1109" o:spt="75" type="#_x0000_t75" style="position:absolute;left:0;top:0;height:5480;width:9559;" filled="f" stroked="f" coordsize="21600,21600">
              <v:path/>
              <v:fill on="f" focussize="0,0"/>
              <v:stroke on="f"/>
              <v:imagedata r:id="rId38" o:title=""/>
              <o:lock v:ext="edit" aspectratio="t"/>
            </v:shape>
            <v:shape id="_x0000_s1110" o:spid="_x0000_s1110" o:spt="202" type="#_x0000_t202" style="position:absolute;left:6734;top:2620;height:302;width:2191;" filled="f" stroked="f" coordsize="21600,21600">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28"/>
                        <w:szCs w:val="28"/>
                      </w:rPr>
                    </w:pPr>
                    <w:r>
                      <w:rPr>
                        <w:rFonts w:ascii="微软雅黑" w:hAnsi="微软雅黑" w:eastAsia="微软雅黑" w:cs="微软雅黑"/>
                        <w:color w:val="8E2E89"/>
                        <w:spacing w:val="27"/>
                        <w:sz w:val="28"/>
                        <w:szCs w:val="28"/>
                      </w:rPr>
                      <w:t>焊接专机俯视图</w:t>
                    </w:r>
                  </w:p>
                </w:txbxContent>
              </v:textbox>
            </v:shape>
            <w10:wrap type="none"/>
            <w10:anchorlock/>
          </v:group>
        </w:pict>
      </w:r>
    </w:p>
    <w:p>
      <w:pPr>
        <w:spacing w:line="246" w:lineRule="auto"/>
        <w:rPr>
          <w:rFonts w:ascii="Arial"/>
          <w:sz w:val="21"/>
        </w:rPr>
      </w:pPr>
    </w:p>
    <w:p>
      <w:pPr>
        <w:spacing w:line="247" w:lineRule="auto"/>
        <w:rPr>
          <w:rFonts w:ascii="Arial"/>
          <w:sz w:val="21"/>
        </w:rPr>
      </w:pPr>
    </w:p>
    <w:p>
      <w:pPr>
        <w:pStyle w:val="2"/>
        <w:spacing w:before="86" w:line="173" w:lineRule="auto"/>
        <w:ind w:left="1212"/>
      </w:pPr>
      <w:r>
        <w:rPr>
          <w:color w:val="8E2E89"/>
          <w:spacing w:val="-3"/>
        </w:rPr>
        <w:t>概述</w:t>
      </w:r>
    </w:p>
    <w:p>
      <w:pPr>
        <w:pStyle w:val="2"/>
        <w:spacing w:before="13" w:line="180" w:lineRule="auto"/>
        <w:ind w:left="1619"/>
      </w:pPr>
      <w:r>
        <w:rPr>
          <w:color w:val="221815"/>
          <w:spacing w:val="-3"/>
        </w:rPr>
        <w:t>该系列焊接操作机主要由十字焊接操作架、垂</w:t>
      </w:r>
    </w:p>
    <w:p>
      <w:pPr>
        <w:pStyle w:val="2"/>
        <w:spacing w:before="1" w:line="177" w:lineRule="auto"/>
        <w:ind w:left="1219"/>
      </w:pPr>
      <w:r>
        <w:rPr>
          <w:color w:val="221815"/>
          <w:spacing w:val="-3"/>
        </w:rPr>
        <w:t>直电动溜板、滑架焊接控制系统、焊接电源配套部</w:t>
      </w:r>
    </w:p>
    <w:p>
      <w:pPr>
        <w:pStyle w:val="2"/>
        <w:spacing w:before="7" w:line="176" w:lineRule="auto"/>
        <w:ind w:left="1213"/>
      </w:pPr>
      <w:r>
        <w:rPr>
          <w:color w:val="221815"/>
          <w:spacing w:val="-6"/>
        </w:rPr>
        <w:t>件及水电气总成等组成。</w:t>
      </w:r>
    </w:p>
    <w:p>
      <w:pPr>
        <w:pStyle w:val="2"/>
        <w:spacing w:before="7" w:line="182" w:lineRule="auto"/>
        <w:ind w:left="1619"/>
      </w:pPr>
      <w:r>
        <w:rPr>
          <w:color w:val="221815"/>
          <w:spacing w:val="-4"/>
        </w:rPr>
        <w:t>主要用于完成工件环缝或工件直缝焊接，具有</w:t>
      </w:r>
    </w:p>
    <w:p>
      <w:pPr>
        <w:pStyle w:val="2"/>
        <w:spacing w:before="1" w:line="179" w:lineRule="auto"/>
        <w:ind w:left="1241"/>
      </w:pPr>
      <w:r>
        <w:rPr>
          <w:color w:val="221815"/>
          <w:spacing w:val="-12"/>
        </w:rPr>
        <w:t>占地面积小，工件吊装方便等特点，可与转台，工件</w:t>
      </w:r>
    </w:p>
    <w:p>
      <w:pPr>
        <w:pStyle w:val="2"/>
        <w:spacing w:before="3" w:line="180" w:lineRule="auto"/>
        <w:ind w:left="1217"/>
      </w:pPr>
      <w:r>
        <w:rPr>
          <w:color w:val="221815"/>
          <w:spacing w:val="-3"/>
        </w:rPr>
        <w:t>支撑架，工装或滚轮架配合使用，在进行直缝焊接</w:t>
      </w:r>
    </w:p>
    <w:p>
      <w:pPr>
        <w:pStyle w:val="2"/>
        <w:spacing w:before="5" w:line="175" w:lineRule="auto"/>
        <w:ind w:left="1230"/>
      </w:pPr>
      <w:r>
        <w:rPr>
          <w:color w:val="221815"/>
          <w:spacing w:val="-7"/>
        </w:rPr>
        <w:t>时通常推荐配合同步背保护梁。</w:t>
      </w:r>
    </w:p>
    <w:p>
      <w:pPr>
        <w:pStyle w:val="2"/>
        <w:spacing w:before="142" w:line="173" w:lineRule="auto"/>
        <w:ind w:left="1164"/>
      </w:pPr>
      <w:r>
        <w:rPr>
          <w:color w:val="8E2E89"/>
          <w:spacing w:val="-6"/>
        </w:rPr>
        <w:t>可选配置</w:t>
      </w:r>
    </w:p>
    <w:p>
      <w:pPr>
        <w:pStyle w:val="2"/>
        <w:spacing w:before="8" w:line="184" w:lineRule="auto"/>
        <w:ind w:left="1171"/>
      </w:pPr>
      <w:r>
        <w:rPr>
          <w:color w:val="221815"/>
          <w:spacing w:val="-8"/>
        </w:rPr>
        <w:t>·焊接方法：氩弧焊(TIG/TAW)、等离子焊(</w:t>
      </w:r>
      <w:r>
        <w:rPr>
          <w:color w:val="221815"/>
          <w:spacing w:val="-9"/>
        </w:rPr>
        <w:t>PAW)、埋</w:t>
      </w:r>
    </w:p>
    <w:p>
      <w:pPr>
        <w:pStyle w:val="2"/>
        <w:spacing w:before="1" w:line="180" w:lineRule="auto"/>
        <w:ind w:left="1161"/>
      </w:pPr>
      <w:r>
        <w:rPr>
          <w:color w:val="221815"/>
          <w:spacing w:val="-9"/>
        </w:rPr>
        <w:t>弧焊(SAW)、熔化极气体保护焊(MIG/MAG/CO2)</w:t>
      </w:r>
    </w:p>
    <w:p>
      <w:pPr>
        <w:pStyle w:val="2"/>
        <w:spacing w:line="190" w:lineRule="auto"/>
        <w:ind w:left="1171"/>
      </w:pPr>
      <w:r>
        <w:pict>
          <v:shape id="_x0000_s1111" o:spid="_x0000_s1111" o:spt="202" type="#_x0000_t202" style="position:absolute;left:0pt;margin-left:295.8pt;margin-top:2.65pt;height:46.6pt;width:243.35pt;z-index:251671552;mso-width-relative:page;mso-height-relative:page;" filled="f" stroked="f" coordsize="21600,21600">
            <v:path/>
            <v:fill on="f" focussize="0,0"/>
            <v:stroke on="f"/>
            <v:imagedata o:title=""/>
            <o:lock v:ext="edit" aspectratio="f"/>
            <v:textbox inset="0mm,0mm,0mm,0mm">
              <w:txbxContent>
                <w:p>
                  <w:pPr>
                    <w:pStyle w:val="2"/>
                    <w:spacing w:before="19" w:line="181" w:lineRule="auto"/>
                    <w:ind w:left="20"/>
                    <w:rPr>
                      <w:sz w:val="11"/>
                      <w:szCs w:val="11"/>
                    </w:rPr>
                  </w:pPr>
                  <w:r>
                    <w:rPr>
                      <w:color w:val="8E2E89"/>
                      <w:spacing w:val="1"/>
                      <w:sz w:val="11"/>
                      <w:szCs w:val="11"/>
                    </w:rPr>
                    <w:t>特点</w:t>
                  </w:r>
                </w:p>
                <w:p>
                  <w:pPr>
                    <w:pStyle w:val="2"/>
                    <w:spacing w:before="5" w:line="182" w:lineRule="auto"/>
                    <w:ind w:left="62"/>
                    <w:rPr>
                      <w:sz w:val="11"/>
                      <w:szCs w:val="11"/>
                    </w:rPr>
                  </w:pPr>
                  <w:r>
                    <w:rPr>
                      <w:color w:val="221815"/>
                      <w:spacing w:val="2"/>
                      <w:sz w:val="11"/>
                      <w:szCs w:val="11"/>
                    </w:rPr>
                    <w:t>各类型的工件的环缝和纵缝等方式焊接</w:t>
                  </w:r>
                </w:p>
                <w:p>
                  <w:pPr>
                    <w:pStyle w:val="2"/>
                    <w:spacing w:before="6" w:line="186" w:lineRule="auto"/>
                    <w:ind w:left="61"/>
                    <w:rPr>
                      <w:sz w:val="11"/>
                      <w:szCs w:val="11"/>
                    </w:rPr>
                  </w:pPr>
                  <w:r>
                    <w:rPr>
                      <w:color w:val="221815"/>
                      <w:spacing w:val="1"/>
                      <w:sz w:val="11"/>
                      <w:szCs w:val="11"/>
                    </w:rPr>
                    <w:t>化设计，可以快速搭配焊接辅机以组合成所需焊接系统</w:t>
                  </w:r>
                </w:p>
                <w:p>
                  <w:pPr>
                    <w:pStyle w:val="2"/>
                    <w:spacing w:before="4" w:line="189" w:lineRule="auto"/>
                    <w:ind w:left="63"/>
                    <w:rPr>
                      <w:sz w:val="11"/>
                      <w:szCs w:val="11"/>
                    </w:rPr>
                  </w:pPr>
                  <w:r>
                    <w:rPr>
                      <w:color w:val="221815"/>
                      <w:spacing w:val="-3"/>
                      <w:sz w:val="11"/>
                      <w:szCs w:val="11"/>
                    </w:rPr>
                    <w:t>焊接工艺要求不同，可以搭配SAW、TIG、MI</w:t>
                  </w:r>
                  <w:r>
                    <w:rPr>
                      <w:color w:val="221815"/>
                      <w:spacing w:val="-4"/>
                      <w:sz w:val="11"/>
                      <w:szCs w:val="11"/>
                    </w:rPr>
                    <w:t>G/MAG等焊接工艺方法</w:t>
                  </w:r>
                </w:p>
                <w:p>
                  <w:pPr>
                    <w:pStyle w:val="2"/>
                    <w:spacing w:line="186" w:lineRule="auto"/>
                    <w:ind w:left="65"/>
                    <w:rPr>
                      <w:sz w:val="11"/>
                      <w:szCs w:val="11"/>
                    </w:rPr>
                  </w:pPr>
                  <w:r>
                    <w:rPr>
                      <w:color w:val="221815"/>
                      <w:spacing w:val="-1"/>
                      <w:sz w:val="11"/>
                      <w:szCs w:val="11"/>
                    </w:rPr>
                    <w:t>升降以链条传动，并具有防坠落装置，可保障人身安全</w:t>
                  </w:r>
                </w:p>
                <w:p>
                  <w:pPr>
                    <w:pStyle w:val="2"/>
                    <w:spacing w:before="3" w:line="186" w:lineRule="auto"/>
                    <w:ind w:left="68"/>
                    <w:rPr>
                      <w:sz w:val="11"/>
                      <w:szCs w:val="11"/>
                    </w:rPr>
                  </w:pPr>
                  <w:r>
                    <w:rPr>
                      <w:color w:val="221815"/>
                      <w:spacing w:val="1"/>
                      <w:sz w:val="11"/>
                      <w:szCs w:val="11"/>
                    </w:rPr>
                    <w:t>据用户工件结构不同要求进行定制，还可加装配套跟踪、监控、摆弧和焊剂回收系统，精细制造的</w:t>
                  </w:r>
                </w:p>
              </w:txbxContent>
            </v:textbox>
          </v:shape>
        </w:pict>
      </w:r>
      <w:r>
        <w:rPr>
          <w:color w:val="221815"/>
          <w:spacing w:val="19"/>
        </w:rPr>
        <w:t>·</w:t>
      </w:r>
      <w:r>
        <w:rPr>
          <w:color w:val="221815"/>
          <w:spacing w:val="-25"/>
        </w:rPr>
        <w:t xml:space="preserve"> </w:t>
      </w:r>
      <w:r>
        <w:rPr>
          <w:color w:val="221815"/>
          <w:spacing w:val="19"/>
        </w:rPr>
        <w:t>填丝形式：无丝自熔或自动填丝(针对</w:t>
      </w:r>
      <w:r>
        <w:rPr>
          <w:color w:val="221815"/>
        </w:rPr>
        <w:t>PAW</w:t>
      </w:r>
      <w:r>
        <w:rPr>
          <w:color w:val="221815"/>
          <w:spacing w:val="19"/>
        </w:rPr>
        <w:t>及</w:t>
      </w:r>
    </w:p>
    <w:p>
      <w:pPr>
        <w:pStyle w:val="2"/>
        <w:spacing w:before="1" w:line="173" w:lineRule="auto"/>
        <w:ind w:left="1151"/>
      </w:pPr>
      <w:r>
        <w:rPr>
          <w:color w:val="221815"/>
          <w:spacing w:val="-10"/>
        </w:rPr>
        <w:t>TIG/GTAW)</w:t>
      </w:r>
    </w:p>
    <w:p>
      <w:pPr>
        <w:pStyle w:val="2"/>
        <w:spacing w:before="1" w:line="176" w:lineRule="auto"/>
        <w:ind w:left="1171"/>
      </w:pPr>
      <w:r>
        <w:rPr>
          <w:color w:val="221815"/>
          <w:spacing w:val="-11"/>
        </w:rPr>
        <w:t>·配套装置：滚轮架、工件支撑架或背包护梁</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352" w:lineRule="exact"/>
        <w:ind w:firstLine="1148"/>
      </w:pPr>
      <w:r>
        <w:rPr>
          <w:position w:val="-47"/>
        </w:rPr>
        <w:drawing>
          <wp:inline distT="0" distB="0" distL="0" distR="0">
            <wp:extent cx="1438910" cy="149352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9"/>
                    <a:stretch>
                      <a:fillRect/>
                    </a:stretch>
                  </pic:blipFill>
                  <pic:spPr>
                    <a:xfrm>
                      <a:off x="0" y="0"/>
                      <a:ext cx="1439075" cy="1493583"/>
                    </a:xfrm>
                    <a:prstGeom prst="rect">
                      <a:avLst/>
                    </a:prstGeom>
                  </pic:spPr>
                </pic:pic>
              </a:graphicData>
            </a:graphic>
          </wp:inline>
        </w:drawing>
      </w:r>
    </w:p>
    <w:p>
      <w:pPr>
        <w:spacing w:line="245" w:lineRule="exact"/>
        <w:sectPr>
          <w:pgSz w:w="11906" w:h="16158"/>
          <w:pgMar w:top="892" w:right="1109" w:bottom="400" w:left="0" w:header="0" w:footer="0" w:gutter="0"/>
          <w:cols w:space="720" w:num="1"/>
        </w:sectPr>
      </w:pPr>
    </w:p>
    <w:p>
      <w:pPr>
        <w:spacing w:line="264" w:lineRule="auto"/>
        <w:rPr>
          <w:rFonts w:ascii="Arial"/>
          <w:sz w:val="21"/>
        </w:rPr>
      </w:pPr>
      <w:r>
        <w:drawing>
          <wp:anchor distT="0" distB="0" distL="0" distR="0" simplePos="0" relativeHeight="251677696" behindDoc="0" locked="0" layoutInCell="0" allowOverlap="1">
            <wp:simplePos x="0" y="0"/>
            <wp:positionH relativeFrom="page">
              <wp:posOffset>5405755</wp:posOffset>
            </wp:positionH>
            <wp:positionV relativeFrom="page">
              <wp:posOffset>8109585</wp:posOffset>
            </wp:positionV>
            <wp:extent cx="1434465" cy="143002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0"/>
                    <a:stretch>
                      <a:fillRect/>
                    </a:stretch>
                  </pic:blipFill>
                  <pic:spPr>
                    <a:xfrm>
                      <a:off x="0" y="0"/>
                      <a:ext cx="1434236" cy="1429905"/>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3845560</wp:posOffset>
            </wp:positionH>
            <wp:positionV relativeFrom="page">
              <wp:posOffset>8109585</wp:posOffset>
            </wp:positionV>
            <wp:extent cx="1434465" cy="143002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41"/>
                    <a:stretch>
                      <a:fillRect/>
                    </a:stretch>
                  </pic:blipFill>
                  <pic:spPr>
                    <a:xfrm>
                      <a:off x="0" y="0"/>
                      <a:ext cx="1434227" cy="1429905"/>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3845560</wp:posOffset>
            </wp:positionH>
            <wp:positionV relativeFrom="page">
              <wp:posOffset>4947285</wp:posOffset>
            </wp:positionV>
            <wp:extent cx="2994660" cy="299466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2"/>
                    <a:stretch>
                      <a:fillRect/>
                    </a:stretch>
                  </pic:blipFill>
                  <pic:spPr>
                    <a:xfrm>
                      <a:off x="0" y="0"/>
                      <a:ext cx="2994359" cy="2994357"/>
                    </a:xfrm>
                    <a:prstGeom prst="rect">
                      <a:avLst/>
                    </a:prstGeom>
                  </pic:spPr>
                </pic:pic>
              </a:graphicData>
            </a:graphic>
          </wp:anchor>
        </w:drawing>
      </w:r>
    </w:p>
    <w:p>
      <w:pPr>
        <w:spacing w:line="265" w:lineRule="auto"/>
        <w:rPr>
          <w:rFonts w:ascii="Arial"/>
          <w:sz w:val="21"/>
        </w:rPr>
      </w:pPr>
    </w:p>
    <w:p>
      <w:pPr>
        <w:pStyle w:val="2"/>
        <w:spacing w:before="120" w:line="265" w:lineRule="exact"/>
        <w:ind w:left="13"/>
        <w:rPr>
          <w:sz w:val="28"/>
          <w:szCs w:val="28"/>
        </w:rPr>
      </w:pPr>
      <w:r>
        <w:rPr>
          <w:color w:val="8E2E89"/>
          <w:spacing w:val="28"/>
          <w:position w:val="-2"/>
          <w:sz w:val="28"/>
          <w:szCs w:val="28"/>
        </w:rPr>
        <w:t>升降式纵缝焊接专机</w:t>
      </w:r>
    </w:p>
    <w:p>
      <w:pPr>
        <w:spacing w:line="14" w:lineRule="auto"/>
        <w:rPr>
          <w:rFonts w:ascii="Arial"/>
          <w:sz w:val="2"/>
        </w:rPr>
      </w:pPr>
      <w:r>
        <w:rPr>
          <w:rFonts w:ascii="Arial" w:hAnsi="Arial" w:eastAsia="Arial" w:cs="Arial"/>
          <w:sz w:val="2"/>
          <w:szCs w:val="2"/>
        </w:rPr>
        <w:br w:type="column"/>
      </w:r>
    </w:p>
    <w:p>
      <w:pPr>
        <w:pStyle w:val="2"/>
        <w:spacing w:before="85" w:line="420" w:lineRule="exact"/>
        <w:ind w:left="215"/>
        <w:rPr>
          <w:rFonts w:ascii="Arial" w:hAnsi="Arial" w:eastAsia="Arial" w:cs="Arial"/>
          <w:sz w:val="17"/>
          <w:szCs w:val="17"/>
        </w:rPr>
        <w:sectPr>
          <w:pgSz w:w="11906" w:h="16138"/>
          <w:pgMar w:top="858" w:right="959" w:bottom="400" w:left="1120" w:header="0" w:footer="0" w:gutter="0"/>
          <w:cols w:equalWidth="0" w:num="3">
            <w:col w:w="7596" w:space="100"/>
            <w:col w:w="720" w:space="0"/>
            <w:col w:w="1410"/>
          </w:cols>
        </w:sectPr>
      </w:pPr>
    </w:p>
    <w:p>
      <w:pPr>
        <w:spacing w:line="251" w:lineRule="auto"/>
        <w:rPr>
          <w:rFonts w:ascii="Arial"/>
          <w:sz w:val="21"/>
        </w:rPr>
      </w:pPr>
    </w:p>
    <w:p>
      <w:pPr>
        <w:spacing w:line="5530" w:lineRule="exact"/>
        <w:ind w:firstLine="22"/>
      </w:pPr>
      <w:r>
        <w:rPr>
          <w:position w:val="-110"/>
        </w:rPr>
        <w:drawing>
          <wp:inline distT="0" distB="0" distL="0" distR="0">
            <wp:extent cx="6101715" cy="351091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43"/>
                    <a:stretch>
                      <a:fillRect/>
                    </a:stretch>
                  </pic:blipFill>
                  <pic:spPr>
                    <a:xfrm>
                      <a:off x="0" y="0"/>
                      <a:ext cx="6102007" cy="3511206"/>
                    </a:xfrm>
                    <a:prstGeom prst="rect">
                      <a:avLst/>
                    </a:prstGeom>
                  </pic:spPr>
                </pic:pic>
              </a:graphicData>
            </a:graphic>
          </wp:inline>
        </w:drawing>
      </w:r>
    </w:p>
    <w:p>
      <w:pPr>
        <w:spacing w:before="232" w:line="4715" w:lineRule="exact"/>
        <w:ind w:firstLine="9"/>
      </w:pPr>
      <w:r>
        <w:rPr>
          <w:position w:val="-94"/>
        </w:rPr>
        <w:drawing>
          <wp:inline distT="0" distB="0" distL="0" distR="0">
            <wp:extent cx="2994025" cy="299402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4"/>
                    <a:stretch>
                      <a:fillRect/>
                    </a:stretch>
                  </pic:blipFill>
                  <pic:spPr>
                    <a:xfrm>
                      <a:off x="0" y="0"/>
                      <a:ext cx="2994360" cy="2994360"/>
                    </a:xfrm>
                    <a:prstGeom prst="rect">
                      <a:avLst/>
                    </a:prstGeom>
                  </pic:spPr>
                </pic:pic>
              </a:graphicData>
            </a:graphic>
          </wp:inline>
        </w:drawing>
      </w:r>
    </w:p>
    <w:p>
      <w:pPr>
        <w:pStyle w:val="2"/>
        <w:spacing w:before="244" w:line="173" w:lineRule="auto"/>
      </w:pPr>
      <w:r>
        <w:rPr>
          <w:color w:val="8E2E89"/>
          <w:spacing w:val="-3"/>
        </w:rPr>
        <w:t>概述</w:t>
      </w:r>
    </w:p>
    <w:p>
      <w:pPr>
        <w:pStyle w:val="2"/>
        <w:spacing w:before="141" w:line="191" w:lineRule="auto"/>
        <w:ind w:left="404"/>
        <w:rPr>
          <w:sz w:val="19"/>
          <w:szCs w:val="19"/>
        </w:rPr>
      </w:pPr>
      <w:r>
        <w:rPr>
          <w:color w:val="221815"/>
          <w:spacing w:val="-7"/>
          <w:w w:val="98"/>
          <w:sz w:val="19"/>
          <w:szCs w:val="19"/>
        </w:rPr>
        <w:t>采用琴键式夹紧方式，配合铜衬垫背面保护，焊接时散</w:t>
      </w:r>
    </w:p>
    <w:p>
      <w:pPr>
        <w:pStyle w:val="2"/>
        <w:spacing w:before="1" w:line="178" w:lineRule="auto"/>
        <w:ind w:left="4"/>
        <w:rPr>
          <w:sz w:val="19"/>
          <w:szCs w:val="19"/>
        </w:rPr>
      </w:pPr>
      <w:r>
        <w:rPr>
          <w:color w:val="221815"/>
          <w:spacing w:val="-13"/>
          <w:w w:val="96"/>
          <w:sz w:val="19"/>
          <w:szCs w:val="19"/>
        </w:rPr>
        <w:t>热效果好，工件变形小，焊接质量高；</w:t>
      </w:r>
    </w:p>
    <w:p>
      <w:pPr>
        <w:pStyle w:val="2"/>
        <w:spacing w:before="15" w:line="193" w:lineRule="auto"/>
        <w:ind w:left="19"/>
        <w:rPr>
          <w:sz w:val="19"/>
          <w:szCs w:val="19"/>
        </w:rPr>
      </w:pPr>
      <w:r>
        <w:rPr>
          <w:color w:val="221815"/>
          <w:spacing w:val="-12"/>
          <w:sz w:val="19"/>
          <w:szCs w:val="19"/>
        </w:rPr>
        <w:t>·可适用厚度在1-16mm范围内中薄板筒体或板材纵缝焊接；</w:t>
      </w:r>
    </w:p>
    <w:p>
      <w:pPr>
        <w:pStyle w:val="2"/>
        <w:spacing w:line="173" w:lineRule="auto"/>
        <w:ind w:left="19"/>
        <w:rPr>
          <w:sz w:val="19"/>
          <w:szCs w:val="19"/>
        </w:rPr>
      </w:pPr>
      <w:r>
        <w:rPr>
          <w:color w:val="221815"/>
          <w:spacing w:val="-14"/>
          <w:w w:val="96"/>
          <w:sz w:val="19"/>
          <w:szCs w:val="19"/>
        </w:rPr>
        <w:t>·适合于TIG、MIG/MAG/CO</w:t>
      </w:r>
      <w:r>
        <w:rPr>
          <w:color w:val="221815"/>
          <w:spacing w:val="-14"/>
          <w:w w:val="96"/>
          <w:position w:val="-6"/>
          <w:sz w:val="11"/>
          <w:szCs w:val="11"/>
        </w:rPr>
        <w:t>2</w:t>
      </w:r>
      <w:r>
        <w:rPr>
          <w:color w:val="221815"/>
          <w:spacing w:val="-14"/>
          <w:w w:val="96"/>
          <w:sz w:val="19"/>
          <w:szCs w:val="19"/>
        </w:rPr>
        <w:t>、PAW等焊接工艺方法；</w:t>
      </w:r>
    </w:p>
    <w:p>
      <w:pPr>
        <w:pStyle w:val="2"/>
        <w:spacing w:before="1" w:line="179" w:lineRule="auto"/>
        <w:ind w:left="19"/>
        <w:rPr>
          <w:sz w:val="19"/>
          <w:szCs w:val="19"/>
        </w:rPr>
      </w:pPr>
      <w:r>
        <w:rPr>
          <w:color w:val="221815"/>
          <w:spacing w:val="-9"/>
          <w:w w:val="93"/>
          <w:sz w:val="19"/>
          <w:szCs w:val="19"/>
        </w:rPr>
        <w:t>·可焊接碳钢、不锈钢、钛合金、铝合金等材质；</w:t>
      </w:r>
    </w:p>
    <w:p>
      <w:pPr>
        <w:pStyle w:val="2"/>
        <w:spacing w:before="16" w:line="192" w:lineRule="auto"/>
        <w:ind w:left="19"/>
        <w:rPr>
          <w:sz w:val="19"/>
          <w:szCs w:val="19"/>
        </w:rPr>
      </w:pPr>
      <w:r>
        <w:rPr>
          <w:color w:val="221815"/>
          <w:spacing w:val="-9"/>
          <w:w w:val="97"/>
          <w:sz w:val="19"/>
          <w:szCs w:val="19"/>
        </w:rPr>
        <w:t>·采用稳定的工控控制平台，确保焊接系统长时间稳定运行；</w:t>
      </w:r>
    </w:p>
    <w:p>
      <w:pPr>
        <w:pStyle w:val="2"/>
        <w:spacing w:before="1" w:line="179" w:lineRule="auto"/>
        <w:ind w:left="19"/>
        <w:rPr>
          <w:sz w:val="19"/>
          <w:szCs w:val="19"/>
        </w:rPr>
      </w:pPr>
      <w:r>
        <w:rPr>
          <w:color w:val="221815"/>
          <w:spacing w:val="-9"/>
          <w:w w:val="96"/>
          <w:sz w:val="19"/>
          <w:szCs w:val="19"/>
        </w:rPr>
        <w:t>·根据工件的结构，可选择标准系列的工装，也可特殊定制。</w:t>
      </w:r>
    </w:p>
    <w:p>
      <w:pPr>
        <w:spacing w:line="249" w:lineRule="auto"/>
        <w:rPr>
          <w:rFonts w:ascii="Arial"/>
          <w:sz w:val="21"/>
        </w:rPr>
      </w:pPr>
    </w:p>
    <w:p>
      <w:pPr>
        <w:spacing w:line="245" w:lineRule="exact"/>
        <w:sectPr>
          <w:type w:val="continuous"/>
          <w:pgSz w:w="11906" w:h="16138"/>
          <w:pgMar w:top="858" w:right="959" w:bottom="400" w:left="1120" w:header="0" w:footer="0" w:gutter="0"/>
          <w:cols w:equalWidth="0" w:num="1">
            <w:col w:w="9826"/>
          </w:cols>
        </w:sectPr>
      </w:pPr>
    </w:p>
    <w:p>
      <w:pPr>
        <w:pStyle w:val="2"/>
        <w:spacing w:before="78" w:line="743" w:lineRule="exact"/>
        <w:rPr>
          <w:sz w:val="28"/>
          <w:szCs w:val="28"/>
        </w:rPr>
      </w:pPr>
      <w:r>
        <w:drawing>
          <wp:anchor distT="0" distB="0" distL="0" distR="0" simplePos="0" relativeHeight="251681792" behindDoc="0" locked="0" layoutInCell="0" allowOverlap="1">
            <wp:simplePos x="0" y="0"/>
            <wp:positionH relativeFrom="page">
              <wp:posOffset>5666105</wp:posOffset>
            </wp:positionH>
            <wp:positionV relativeFrom="page">
              <wp:posOffset>1421130</wp:posOffset>
            </wp:positionV>
            <wp:extent cx="593725" cy="172656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5"/>
                    <a:stretch>
                      <a:fillRect/>
                    </a:stretch>
                  </pic:blipFill>
                  <pic:spPr>
                    <a:xfrm>
                      <a:off x="0" y="0"/>
                      <a:ext cx="593476" cy="1726778"/>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5716905</wp:posOffset>
            </wp:positionH>
            <wp:positionV relativeFrom="page">
              <wp:posOffset>3582035</wp:posOffset>
            </wp:positionV>
            <wp:extent cx="490220" cy="1621155"/>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46"/>
                    <a:stretch>
                      <a:fillRect/>
                    </a:stretch>
                  </pic:blipFill>
                  <pic:spPr>
                    <a:xfrm>
                      <a:off x="0" y="0"/>
                      <a:ext cx="490347" cy="1620921"/>
                    </a:xfrm>
                    <a:prstGeom prst="rect">
                      <a:avLst/>
                    </a:prstGeom>
                  </pic:spPr>
                </pic:pic>
              </a:graphicData>
            </a:graphic>
          </wp:anchor>
        </w:drawing>
      </w:r>
      <w:r>
        <w:pict>
          <v:shape id="_x0000_s1114" o:spid="_x0000_s1114" o:spt="202" type="#_x0000_t202" style="position:absolute;left:0pt;margin-left:513pt;margin-top:487.35pt;height:14.6pt;width:14.2pt;mso-position-horizontal-relative:page;mso-position-vertical-relative:page;z-index:251683840;mso-width-relative:page;mso-height-relative:page;" filled="f" stroked="f" coordsize="21600,21600" o:allowincell="f">
            <v:path/>
            <v:fill on="f" focussize="0,0"/>
            <v:stroke on="f"/>
            <v:imagedata o:title=""/>
            <o:lock v:ext="edit" aspectratio="f"/>
            <v:textbox inset="0mm,0mm,0mm,0mm">
              <w:txbxContent>
                <w:p>
                  <w:pPr>
                    <w:pStyle w:val="2"/>
                    <w:spacing w:before="19" w:line="176" w:lineRule="auto"/>
                    <w:ind w:left="20"/>
                  </w:pPr>
                  <w:r>
                    <w:rPr>
                      <w:color w:val="8E2E89"/>
                      <w:spacing w:val="-2"/>
                    </w:rPr>
                    <w:t>(1)</w:t>
                  </w:r>
                </w:p>
              </w:txbxContent>
            </v:textbox>
          </v:shape>
        </w:pict>
      </w:r>
      <w:r>
        <w:drawing>
          <wp:anchor distT="0" distB="0" distL="0" distR="0" simplePos="0" relativeHeight="251680768" behindDoc="0" locked="0" layoutInCell="0" allowOverlap="1">
            <wp:simplePos x="0" y="0"/>
            <wp:positionH relativeFrom="page">
              <wp:posOffset>5603875</wp:posOffset>
            </wp:positionH>
            <wp:positionV relativeFrom="page">
              <wp:posOffset>7914640</wp:posOffset>
            </wp:positionV>
            <wp:extent cx="1039495" cy="16446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47"/>
                    <a:stretch>
                      <a:fillRect/>
                    </a:stretch>
                  </pic:blipFill>
                  <pic:spPr>
                    <a:xfrm>
                      <a:off x="0" y="0"/>
                      <a:ext cx="1039639" cy="1644888"/>
                    </a:xfrm>
                    <a:prstGeom prst="rect">
                      <a:avLst/>
                    </a:prstGeom>
                  </pic:spPr>
                </pic:pic>
              </a:graphicData>
            </a:graphic>
          </wp:anchor>
        </w:drawing>
      </w:r>
      <w:r>
        <w:rPr>
          <w:color w:val="8E2E89"/>
          <w:position w:val="20"/>
          <w:sz w:val="28"/>
          <w:szCs w:val="28"/>
        </w:rPr>
        <w:drawing>
          <wp:inline distT="0" distB="0" distL="0" distR="0">
            <wp:extent cx="1045210" cy="25019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48"/>
                    <a:stretch>
                      <a:fillRect/>
                    </a:stretch>
                  </pic:blipFill>
                  <pic:spPr>
                    <a:xfrm>
                      <a:off x="0" y="0"/>
                      <a:ext cx="1045718" cy="250812"/>
                    </a:xfrm>
                    <a:prstGeom prst="rect">
                      <a:avLst/>
                    </a:prstGeom>
                  </pic:spPr>
                </pic:pic>
              </a:graphicData>
            </a:graphic>
          </wp:inline>
        </w:drawing>
      </w:r>
      <w:r>
        <w:rPr>
          <w:color w:val="8E2E89"/>
          <w:spacing w:val="46"/>
          <w:position w:val="30"/>
          <w:sz w:val="28"/>
          <w:szCs w:val="28"/>
        </w:rPr>
        <w:t xml:space="preserve"> </w:t>
      </w:r>
      <w:r>
        <w:rPr>
          <w:color w:val="8E2E89"/>
          <w:spacing w:val="-6"/>
          <w:position w:val="30"/>
          <w:sz w:val="28"/>
          <w:szCs w:val="28"/>
        </w:rPr>
        <w:t>等离子自动焊接系统</w:t>
      </w:r>
    </w:p>
    <w:p>
      <w:pPr>
        <w:pStyle w:val="2"/>
        <w:spacing w:line="177" w:lineRule="auto"/>
        <w:ind w:left="1194"/>
        <w:rPr>
          <w:sz w:val="28"/>
          <w:szCs w:val="28"/>
        </w:rPr>
      </w:pPr>
      <w:r>
        <w:rPr>
          <w:color w:val="8E2E89"/>
          <w:spacing w:val="-9"/>
          <w:sz w:val="28"/>
          <w:szCs w:val="28"/>
        </w:rPr>
        <w:t>GTP500A等离子焊枪</w:t>
      </w:r>
    </w:p>
    <w:p>
      <w:pPr>
        <w:pStyle w:val="2"/>
        <w:spacing w:before="315" w:line="202" w:lineRule="auto"/>
        <w:ind w:left="1559"/>
        <w:rPr>
          <w:sz w:val="18"/>
          <w:szCs w:val="18"/>
        </w:rPr>
      </w:pPr>
      <w:r>
        <w:rPr>
          <w:color w:val="221815"/>
          <w:spacing w:val="-4"/>
          <w:w w:val="97"/>
          <w:sz w:val="18"/>
          <w:szCs w:val="18"/>
        </w:rPr>
        <w:t>等离子焊枪主要用于焊接不锈钢、碳钢、钛、锆及其合金等材料。该焊枪具有冷却效</w:t>
      </w:r>
    </w:p>
    <w:p>
      <w:pPr>
        <w:pStyle w:val="2"/>
        <w:spacing w:line="181" w:lineRule="auto"/>
        <w:ind w:left="1157"/>
        <w:rPr>
          <w:sz w:val="18"/>
          <w:szCs w:val="18"/>
        </w:rPr>
      </w:pPr>
      <w:r>
        <w:rPr>
          <w:color w:val="221815"/>
          <w:spacing w:val="-3"/>
          <w:sz w:val="18"/>
          <w:szCs w:val="18"/>
        </w:rPr>
        <w:t>果佳、电弧压缩效果好、电弧稳定等特点，是获得良好等离子焊接质量的重要配套件之</w:t>
      </w:r>
    </w:p>
    <w:p>
      <w:pPr>
        <w:pStyle w:val="2"/>
        <w:spacing w:before="99" w:line="201" w:lineRule="auto"/>
        <w:ind w:left="1159"/>
        <w:rPr>
          <w:sz w:val="9"/>
          <w:szCs w:val="9"/>
        </w:rPr>
      </w:pPr>
      <w:r>
        <w:rPr>
          <w:color w:val="221815"/>
          <w:spacing w:val="14"/>
          <w:w w:val="129"/>
          <w:sz w:val="9"/>
          <w:szCs w:val="9"/>
        </w:rPr>
        <w:t>一</w:t>
      </w:r>
      <w:r>
        <w:rPr>
          <w:color w:val="221815"/>
          <w:spacing w:val="-16"/>
          <w:sz w:val="9"/>
          <w:szCs w:val="9"/>
        </w:rPr>
        <w:t xml:space="preserve"> </w:t>
      </w:r>
      <w:r>
        <w:rPr>
          <w:color w:val="221815"/>
          <w:spacing w:val="14"/>
          <w:w w:val="129"/>
          <w:sz w:val="9"/>
          <w:szCs w:val="9"/>
        </w:rPr>
        <w:t>。</w:t>
      </w:r>
    </w:p>
    <w:p>
      <w:pPr>
        <w:pStyle w:val="2"/>
        <w:spacing w:before="59" w:line="175" w:lineRule="auto"/>
        <w:ind w:left="1559"/>
        <w:rPr>
          <w:sz w:val="18"/>
          <w:szCs w:val="18"/>
        </w:rPr>
      </w:pPr>
      <w:r>
        <w:rPr>
          <w:color w:val="221815"/>
          <w:spacing w:val="-4"/>
          <w:sz w:val="18"/>
          <w:szCs w:val="18"/>
        </w:rPr>
        <w:t>主要技术参数</w:t>
      </w:r>
    </w:p>
    <w:p>
      <w:pPr>
        <w:pStyle w:val="2"/>
        <w:spacing w:before="35" w:line="179" w:lineRule="auto"/>
        <w:ind w:left="1554"/>
        <w:rPr>
          <w:sz w:val="18"/>
          <w:szCs w:val="18"/>
        </w:rPr>
      </w:pPr>
      <w:r>
        <w:rPr>
          <w:color w:val="221815"/>
          <w:spacing w:val="-11"/>
          <w:sz w:val="18"/>
          <w:szCs w:val="18"/>
        </w:rPr>
        <w:t>额定电流：500A</w:t>
      </w:r>
      <w:r>
        <w:rPr>
          <w:color w:val="221815"/>
          <w:spacing w:val="-22"/>
          <w:sz w:val="18"/>
          <w:szCs w:val="18"/>
        </w:rPr>
        <w:t xml:space="preserve"> </w:t>
      </w:r>
      <w:r>
        <w:rPr>
          <w:color w:val="221815"/>
          <w:spacing w:val="-11"/>
          <w:sz w:val="18"/>
          <w:szCs w:val="18"/>
        </w:rPr>
        <w:t>；</w:t>
      </w:r>
    </w:p>
    <w:p>
      <w:pPr>
        <w:pStyle w:val="2"/>
        <w:spacing w:before="30" w:line="207" w:lineRule="auto"/>
        <w:ind w:left="1565"/>
        <w:rPr>
          <w:sz w:val="18"/>
          <w:szCs w:val="18"/>
        </w:rPr>
      </w:pPr>
      <w:r>
        <w:rPr>
          <w:color w:val="221815"/>
          <w:spacing w:val="-12"/>
          <w:sz w:val="18"/>
          <w:szCs w:val="18"/>
        </w:rPr>
        <w:t>500A时，负载持续率60% ；450A，负载持续率</w:t>
      </w:r>
      <w:r>
        <w:rPr>
          <w:color w:val="221815"/>
          <w:spacing w:val="-13"/>
          <w:sz w:val="18"/>
          <w:szCs w:val="18"/>
        </w:rPr>
        <w:t>100%；</w:t>
      </w:r>
    </w:p>
    <w:p>
      <w:pPr>
        <w:pStyle w:val="2"/>
        <w:spacing w:before="1" w:line="174" w:lineRule="auto"/>
        <w:ind w:left="1558"/>
        <w:rPr>
          <w:sz w:val="18"/>
          <w:szCs w:val="18"/>
        </w:rPr>
      </w:pPr>
      <w:r>
        <w:rPr>
          <w:color w:val="221815"/>
          <w:spacing w:val="-14"/>
          <w:sz w:val="18"/>
          <w:szCs w:val="18"/>
        </w:rPr>
        <w:t>重量：6.7KG；</w:t>
      </w:r>
    </w:p>
    <w:p>
      <w:pPr>
        <w:pStyle w:val="2"/>
        <w:spacing w:before="28" w:line="180" w:lineRule="auto"/>
        <w:ind w:left="1557"/>
        <w:rPr>
          <w:sz w:val="18"/>
          <w:szCs w:val="18"/>
        </w:rPr>
      </w:pPr>
      <w:r>
        <w:rPr>
          <w:color w:val="221815"/>
          <w:spacing w:val="-12"/>
          <w:sz w:val="18"/>
          <w:szCs w:val="18"/>
        </w:rPr>
        <w:t>适合钨极直径：￠3.2、4.0mm，长度150mm；</w:t>
      </w:r>
    </w:p>
    <w:p>
      <w:pPr>
        <w:pStyle w:val="2"/>
        <w:spacing w:before="27" w:line="181" w:lineRule="auto"/>
        <w:ind w:left="1552"/>
        <w:rPr>
          <w:sz w:val="18"/>
          <w:szCs w:val="18"/>
        </w:rPr>
      </w:pPr>
      <w:r>
        <w:rPr>
          <w:color w:val="221815"/>
          <w:spacing w:val="-12"/>
          <w:sz w:val="18"/>
          <w:szCs w:val="18"/>
        </w:rPr>
        <w:t>根据工件厚度，可选择等离子喷嘴：￠2.5、2.8、3</w:t>
      </w:r>
      <w:r>
        <w:rPr>
          <w:color w:val="221815"/>
          <w:spacing w:val="-13"/>
          <w:sz w:val="18"/>
          <w:szCs w:val="18"/>
        </w:rPr>
        <w:t>.2、4.0。</w:t>
      </w:r>
    </w:p>
    <w:p>
      <w:pPr>
        <w:spacing w:line="272" w:lineRule="auto"/>
        <w:rPr>
          <w:rFonts w:ascii="Arial"/>
          <w:sz w:val="21"/>
        </w:rPr>
      </w:pPr>
    </w:p>
    <w:p>
      <w:pPr>
        <w:pStyle w:val="2"/>
        <w:spacing w:before="120" w:line="176" w:lineRule="auto"/>
        <w:ind w:left="1182"/>
        <w:rPr>
          <w:sz w:val="28"/>
          <w:szCs w:val="28"/>
        </w:rPr>
      </w:pPr>
      <w:r>
        <w:rPr>
          <w:color w:val="8E2E89"/>
          <w:spacing w:val="-9"/>
          <w:sz w:val="28"/>
          <w:szCs w:val="28"/>
        </w:rPr>
        <w:t>WP-27水冷自动TIG焊枪</w:t>
      </w:r>
    </w:p>
    <w:p>
      <w:pPr>
        <w:pStyle w:val="2"/>
        <w:spacing w:before="177" w:line="201" w:lineRule="auto"/>
        <w:ind w:left="1554"/>
        <w:rPr>
          <w:sz w:val="18"/>
          <w:szCs w:val="18"/>
        </w:rPr>
      </w:pPr>
      <w:r>
        <w:rPr>
          <w:color w:val="221815"/>
          <w:spacing w:val="-4"/>
          <w:sz w:val="18"/>
          <w:szCs w:val="18"/>
        </w:rPr>
        <w:t>在自动TIG焊接过程中，焊枪是执行整个焊接过程不可缺少的重要部分，焊枪的好</w:t>
      </w:r>
    </w:p>
    <w:p>
      <w:pPr>
        <w:pStyle w:val="2"/>
        <w:spacing w:before="1" w:line="180" w:lineRule="auto"/>
        <w:ind w:left="1157"/>
        <w:rPr>
          <w:sz w:val="18"/>
          <w:szCs w:val="18"/>
        </w:rPr>
      </w:pPr>
      <w:r>
        <w:rPr>
          <w:color w:val="221815"/>
          <w:spacing w:val="-4"/>
          <w:sz w:val="18"/>
          <w:szCs w:val="18"/>
        </w:rPr>
        <w:t>坏直接影响到焊接质量的状况和焊缝的保护效果，根据公</w:t>
      </w:r>
      <w:r>
        <w:rPr>
          <w:color w:val="221815"/>
          <w:spacing w:val="-5"/>
          <w:sz w:val="18"/>
          <w:szCs w:val="18"/>
        </w:rPr>
        <w:t>司多年来的焊接经验，研制大</w:t>
      </w:r>
    </w:p>
    <w:p>
      <w:pPr>
        <w:pStyle w:val="2"/>
        <w:spacing w:before="28" w:line="180" w:lineRule="auto"/>
        <w:ind w:left="1174"/>
        <w:rPr>
          <w:sz w:val="18"/>
          <w:szCs w:val="18"/>
        </w:rPr>
      </w:pPr>
      <w:r>
        <w:rPr>
          <w:color w:val="221815"/>
          <w:spacing w:val="-7"/>
          <w:sz w:val="18"/>
          <w:szCs w:val="18"/>
        </w:rPr>
        <w:t>电流的自动直柄焊枪，焊枪根据枪柄长度还可以分为270，380二种型号，根据具体的安</w:t>
      </w:r>
    </w:p>
    <w:p>
      <w:pPr>
        <w:pStyle w:val="2"/>
        <w:spacing w:before="28" w:line="179" w:lineRule="auto"/>
        <w:ind w:left="1155"/>
        <w:rPr>
          <w:sz w:val="18"/>
          <w:szCs w:val="18"/>
        </w:rPr>
      </w:pPr>
      <w:r>
        <w:rPr>
          <w:color w:val="221815"/>
          <w:spacing w:val="-8"/>
          <w:w w:val="97"/>
          <w:sz w:val="18"/>
          <w:szCs w:val="18"/>
        </w:rPr>
        <w:t>装结构选定。本焊枪采用内置水冷方式，集水、电、气管于一体，分枪体、铜钨极夹、铜分</w:t>
      </w:r>
    </w:p>
    <w:p>
      <w:pPr>
        <w:pStyle w:val="2"/>
        <w:spacing w:before="30" w:line="180" w:lineRule="auto"/>
        <w:ind w:left="1156"/>
        <w:rPr>
          <w:sz w:val="18"/>
          <w:szCs w:val="18"/>
        </w:rPr>
      </w:pPr>
      <w:r>
        <w:rPr>
          <w:color w:val="221815"/>
          <w:spacing w:val="-9"/>
          <w:sz w:val="18"/>
          <w:szCs w:val="18"/>
        </w:rPr>
        <w:t>流器、陶瓷喷嘴、钨极组成。具有暂载率高，保护效果好等特点，对于钛等易氧化金属可</w:t>
      </w:r>
    </w:p>
    <w:p>
      <w:pPr>
        <w:pStyle w:val="2"/>
        <w:spacing w:before="29" w:line="176" w:lineRule="auto"/>
        <w:ind w:left="1167"/>
        <w:rPr>
          <w:sz w:val="18"/>
          <w:szCs w:val="18"/>
        </w:rPr>
      </w:pPr>
      <w:r>
        <w:rPr>
          <w:color w:val="221815"/>
          <w:spacing w:val="-8"/>
          <w:sz w:val="18"/>
          <w:szCs w:val="18"/>
        </w:rPr>
        <w:t>以增配保护拖罩。</w:t>
      </w:r>
    </w:p>
    <w:p>
      <w:pPr>
        <w:pStyle w:val="2"/>
        <w:spacing w:before="33" w:line="201" w:lineRule="auto"/>
        <w:ind w:left="1559"/>
        <w:rPr>
          <w:sz w:val="18"/>
          <w:szCs w:val="18"/>
        </w:rPr>
      </w:pPr>
      <w:r>
        <w:rPr>
          <w:color w:val="221815"/>
          <w:spacing w:val="-15"/>
          <w:sz w:val="18"/>
          <w:szCs w:val="18"/>
        </w:rPr>
        <w:t>暂载率：60％</w:t>
      </w:r>
      <w:r>
        <w:rPr>
          <w:color w:val="221815"/>
          <w:spacing w:val="41"/>
          <w:w w:val="101"/>
          <w:sz w:val="18"/>
          <w:szCs w:val="18"/>
        </w:rPr>
        <w:t xml:space="preserve"> </w:t>
      </w:r>
      <w:r>
        <w:rPr>
          <w:color w:val="221815"/>
          <w:spacing w:val="-15"/>
          <w:sz w:val="18"/>
          <w:szCs w:val="18"/>
        </w:rPr>
        <w:t>500A，100％</w:t>
      </w:r>
      <w:r>
        <w:rPr>
          <w:color w:val="221815"/>
          <w:spacing w:val="25"/>
          <w:w w:val="101"/>
          <w:sz w:val="18"/>
          <w:szCs w:val="18"/>
        </w:rPr>
        <w:t xml:space="preserve"> </w:t>
      </w:r>
      <w:r>
        <w:rPr>
          <w:color w:val="221815"/>
          <w:spacing w:val="-15"/>
          <w:sz w:val="18"/>
          <w:szCs w:val="18"/>
        </w:rPr>
        <w:t>400A</w:t>
      </w:r>
    </w:p>
    <w:p>
      <w:pPr>
        <w:pStyle w:val="2"/>
        <w:spacing w:before="1" w:line="176" w:lineRule="auto"/>
        <w:ind w:left="1557"/>
        <w:rPr>
          <w:sz w:val="18"/>
          <w:szCs w:val="18"/>
        </w:rPr>
      </w:pPr>
      <w:r>
        <w:rPr>
          <w:color w:val="221815"/>
          <w:spacing w:val="-4"/>
          <w:sz w:val="18"/>
          <w:szCs w:val="18"/>
        </w:rPr>
        <w:t>适用钨极：1.6/2.4/3.2/4.0MM</w:t>
      </w:r>
    </w:p>
    <w:p>
      <w:pPr>
        <w:pStyle w:val="2"/>
        <w:spacing w:before="33" w:line="177" w:lineRule="auto"/>
        <w:ind w:left="1555"/>
        <w:rPr>
          <w:sz w:val="18"/>
          <w:szCs w:val="18"/>
        </w:rPr>
      </w:pPr>
      <w:r>
        <w:rPr>
          <w:color w:val="221815"/>
          <w:spacing w:val="-10"/>
          <w:sz w:val="18"/>
          <w:szCs w:val="18"/>
        </w:rPr>
        <w:t>钨极长度：150mm</w:t>
      </w:r>
    </w:p>
    <w:p>
      <w:pPr>
        <w:pStyle w:val="2"/>
        <w:spacing w:before="32" w:line="176" w:lineRule="auto"/>
        <w:ind w:left="1555"/>
        <w:rPr>
          <w:sz w:val="18"/>
          <w:szCs w:val="18"/>
        </w:rPr>
      </w:pPr>
      <w:r>
        <w:rPr>
          <w:color w:val="221815"/>
          <w:spacing w:val="-10"/>
          <w:sz w:val="18"/>
          <w:szCs w:val="18"/>
        </w:rPr>
        <w:t>钨极材料：铈钨或钍钨</w:t>
      </w:r>
    </w:p>
    <w:p>
      <w:pPr>
        <w:spacing w:before="40"/>
      </w:pPr>
    </w:p>
    <w:p>
      <w:pPr>
        <w:spacing w:before="39"/>
      </w:pPr>
    </w:p>
    <w:p>
      <w:pPr>
        <w:spacing w:before="39"/>
      </w:pPr>
    </w:p>
    <w:p>
      <w:pPr>
        <w:sectPr>
          <w:pgSz w:w="11906" w:h="16158"/>
          <w:pgMar w:top="892" w:right="1381" w:bottom="400" w:left="0" w:header="0" w:footer="0" w:gutter="0"/>
          <w:cols w:equalWidth="0" w:num="1">
            <w:col w:w="10524"/>
          </w:cols>
        </w:sectPr>
      </w:pPr>
    </w:p>
    <w:p>
      <w:pPr>
        <w:pStyle w:val="2"/>
        <w:spacing w:before="58" w:line="186" w:lineRule="auto"/>
        <w:ind w:left="1188"/>
        <w:rPr>
          <w:sz w:val="28"/>
          <w:szCs w:val="28"/>
        </w:rPr>
      </w:pPr>
      <w:r>
        <w:rPr>
          <w:color w:val="8E2E89"/>
          <w:spacing w:val="-4"/>
          <w:sz w:val="28"/>
          <w:szCs w:val="28"/>
        </w:rPr>
        <w:t>等离子托罩(1)</w:t>
      </w:r>
    </w:p>
    <w:p>
      <w:pPr>
        <w:pStyle w:val="2"/>
        <w:spacing w:before="158" w:line="194" w:lineRule="auto"/>
        <w:ind w:left="1159" w:right="957" w:firstLine="399"/>
        <w:jc w:val="both"/>
        <w:rPr>
          <w:sz w:val="18"/>
          <w:szCs w:val="18"/>
        </w:rPr>
      </w:pPr>
      <w:r>
        <w:rPr>
          <w:color w:val="221815"/>
          <w:spacing w:val="1"/>
          <w:sz w:val="18"/>
          <w:szCs w:val="18"/>
        </w:rPr>
        <w:t>该拖罩与</w:t>
      </w:r>
      <w:r>
        <w:rPr>
          <w:color w:val="221815"/>
          <w:sz w:val="18"/>
          <w:szCs w:val="18"/>
        </w:rPr>
        <w:t>GTP</w:t>
      </w:r>
      <w:r>
        <w:rPr>
          <w:color w:val="221815"/>
          <w:spacing w:val="1"/>
          <w:sz w:val="18"/>
          <w:szCs w:val="18"/>
        </w:rPr>
        <w:t>500A等离子焊枪</w:t>
      </w:r>
      <w:r>
        <w:rPr>
          <w:color w:val="221815"/>
          <w:spacing w:val="3"/>
          <w:sz w:val="18"/>
          <w:szCs w:val="18"/>
        </w:rPr>
        <w:t xml:space="preserve"> </w:t>
      </w:r>
      <w:r>
        <w:rPr>
          <w:color w:val="221815"/>
          <w:spacing w:val="-7"/>
          <w:w w:val="96"/>
          <w:sz w:val="18"/>
          <w:szCs w:val="18"/>
        </w:rPr>
        <w:t>配套使用，对不锈钢、钛合金、锆合金</w:t>
      </w:r>
      <w:r>
        <w:rPr>
          <w:color w:val="221815"/>
          <w:spacing w:val="7"/>
          <w:sz w:val="18"/>
          <w:szCs w:val="18"/>
        </w:rPr>
        <w:t xml:space="preserve"> </w:t>
      </w:r>
      <w:r>
        <w:rPr>
          <w:color w:val="221815"/>
          <w:spacing w:val="-5"/>
          <w:sz w:val="18"/>
          <w:szCs w:val="18"/>
        </w:rPr>
        <w:t>等材料的焊接具有良好的保护效果。</w:t>
      </w:r>
    </w:p>
    <w:p>
      <w:pPr>
        <w:pStyle w:val="2"/>
        <w:spacing w:before="35" w:line="201" w:lineRule="auto"/>
        <w:ind w:left="1559"/>
        <w:rPr>
          <w:sz w:val="18"/>
          <w:szCs w:val="18"/>
        </w:rPr>
      </w:pPr>
      <w:r>
        <w:rPr>
          <w:color w:val="221815"/>
          <w:spacing w:val="-8"/>
          <w:sz w:val="18"/>
          <w:szCs w:val="18"/>
        </w:rPr>
        <w:t>主要具有以下特点：</w:t>
      </w:r>
    </w:p>
    <w:p>
      <w:pPr>
        <w:pStyle w:val="2"/>
        <w:spacing w:before="1" w:line="178" w:lineRule="auto"/>
        <w:ind w:left="1558"/>
        <w:rPr>
          <w:sz w:val="18"/>
          <w:szCs w:val="18"/>
        </w:rPr>
      </w:pPr>
      <w:r>
        <w:rPr>
          <w:color w:val="221815"/>
          <w:spacing w:val="-14"/>
          <w:sz w:val="18"/>
          <w:szCs w:val="18"/>
        </w:rPr>
        <w:t>结构紧凑，安装方便；</w:t>
      </w:r>
    </w:p>
    <w:p>
      <w:pPr>
        <w:pStyle w:val="2"/>
        <w:spacing w:before="31" w:line="178" w:lineRule="auto"/>
        <w:ind w:left="1555"/>
        <w:rPr>
          <w:sz w:val="18"/>
          <w:szCs w:val="18"/>
        </w:rPr>
      </w:pPr>
      <w:r>
        <w:rPr>
          <w:color w:val="221815"/>
          <w:spacing w:val="-9"/>
          <w:sz w:val="18"/>
          <w:szCs w:val="18"/>
        </w:rPr>
        <w:t>保护效果好；</w:t>
      </w:r>
    </w:p>
    <w:p>
      <w:pPr>
        <w:pStyle w:val="2"/>
        <w:spacing w:before="29" w:line="169" w:lineRule="exact"/>
        <w:ind w:left="1556"/>
        <w:rPr>
          <w:sz w:val="18"/>
          <w:szCs w:val="18"/>
        </w:rPr>
      </w:pPr>
      <w:r>
        <w:rPr>
          <w:color w:val="221815"/>
          <w:spacing w:val="-6"/>
          <w:w w:val="99"/>
          <w:position w:val="-1"/>
          <w:sz w:val="18"/>
          <w:szCs w:val="18"/>
        </w:rPr>
        <w:t>采用不锈钢结构。</w:t>
      </w:r>
    </w:p>
    <w:p>
      <w:pPr>
        <w:spacing w:line="14" w:lineRule="auto"/>
        <w:rPr>
          <w:rFonts w:ascii="Arial"/>
          <w:sz w:val="2"/>
        </w:rPr>
      </w:pPr>
      <w:r>
        <w:rPr>
          <w:rFonts w:ascii="Arial" w:hAnsi="Arial" w:eastAsia="Arial" w:cs="Arial"/>
          <w:sz w:val="2"/>
          <w:szCs w:val="2"/>
        </w:rPr>
        <w:br w:type="column"/>
      </w:r>
    </w:p>
    <w:p>
      <w:pPr>
        <w:pStyle w:val="2"/>
        <w:spacing w:before="60" w:line="184" w:lineRule="auto"/>
        <w:ind w:left="55"/>
        <w:rPr>
          <w:sz w:val="28"/>
          <w:szCs w:val="28"/>
        </w:rPr>
      </w:pPr>
      <w:r>
        <w:rPr>
          <w:color w:val="8E2E89"/>
          <w:spacing w:val="-6"/>
          <w:sz w:val="28"/>
          <w:szCs w:val="28"/>
        </w:rPr>
        <w:t>TIG 焊枪拖罩(2)</w:t>
      </w:r>
    </w:p>
    <w:p>
      <w:pPr>
        <w:pStyle w:val="2"/>
        <w:spacing w:before="161" w:line="202" w:lineRule="auto"/>
        <w:ind w:left="405"/>
        <w:rPr>
          <w:sz w:val="18"/>
          <w:szCs w:val="18"/>
        </w:rPr>
      </w:pPr>
      <w:r>
        <w:rPr>
          <w:color w:val="221815"/>
          <w:spacing w:val="-1"/>
          <w:sz w:val="18"/>
          <w:szCs w:val="18"/>
        </w:rPr>
        <w:t>该拖罩与TIG焊枪配套使用，适</w:t>
      </w:r>
    </w:p>
    <w:p>
      <w:pPr>
        <w:pStyle w:val="2"/>
        <w:spacing w:line="179" w:lineRule="auto"/>
        <w:ind w:left="1"/>
        <w:rPr>
          <w:sz w:val="18"/>
          <w:szCs w:val="18"/>
        </w:rPr>
      </w:pPr>
      <w:r>
        <w:rPr>
          <w:color w:val="221815"/>
          <w:spacing w:val="-3"/>
          <w:sz w:val="18"/>
          <w:szCs w:val="18"/>
        </w:rPr>
        <w:t>合焊接不锈钢、钛合金等材料，具有</w:t>
      </w:r>
    </w:p>
    <w:p>
      <w:pPr>
        <w:pStyle w:val="2"/>
        <w:spacing w:before="32" w:line="174" w:lineRule="auto"/>
        <w:ind w:left="13"/>
        <w:rPr>
          <w:sz w:val="18"/>
          <w:szCs w:val="18"/>
        </w:rPr>
      </w:pPr>
      <w:r>
        <w:rPr>
          <w:color w:val="221815"/>
          <w:spacing w:val="-12"/>
          <w:sz w:val="18"/>
          <w:szCs w:val="18"/>
        </w:rPr>
        <w:t>以下特点：</w:t>
      </w:r>
    </w:p>
    <w:p>
      <w:pPr>
        <w:pStyle w:val="2"/>
        <w:spacing w:before="31" w:line="205" w:lineRule="auto"/>
        <w:ind w:left="404"/>
        <w:rPr>
          <w:sz w:val="18"/>
          <w:szCs w:val="18"/>
        </w:rPr>
      </w:pPr>
      <w:r>
        <w:rPr>
          <w:color w:val="221815"/>
          <w:spacing w:val="-6"/>
          <w:w w:val="97"/>
          <w:sz w:val="18"/>
          <w:szCs w:val="18"/>
        </w:rPr>
        <w:t>结构紧凑、外观美观</w:t>
      </w:r>
    </w:p>
    <w:p>
      <w:pPr>
        <w:pStyle w:val="2"/>
        <w:spacing w:line="178" w:lineRule="auto"/>
        <w:ind w:left="401"/>
        <w:rPr>
          <w:sz w:val="18"/>
          <w:szCs w:val="18"/>
        </w:rPr>
      </w:pPr>
      <w:r>
        <w:rPr>
          <w:color w:val="221815"/>
          <w:spacing w:val="-9"/>
          <w:sz w:val="18"/>
          <w:szCs w:val="18"/>
        </w:rPr>
        <w:t>保护效果好；</w:t>
      </w:r>
    </w:p>
    <w:p>
      <w:pPr>
        <w:pStyle w:val="2"/>
        <w:spacing w:before="29" w:line="202" w:lineRule="auto"/>
        <w:ind w:left="403"/>
        <w:rPr>
          <w:sz w:val="18"/>
          <w:szCs w:val="18"/>
        </w:rPr>
      </w:pPr>
      <w:r>
        <w:rPr>
          <w:color w:val="221815"/>
          <w:spacing w:val="-6"/>
          <w:sz w:val="18"/>
          <w:szCs w:val="18"/>
        </w:rPr>
        <w:t>采用铝合金整体加工而成，和焊</w:t>
      </w:r>
    </w:p>
    <w:p>
      <w:pPr>
        <w:pStyle w:val="2"/>
        <w:spacing w:line="169" w:lineRule="exact"/>
        <w:rPr>
          <w:sz w:val="18"/>
          <w:szCs w:val="18"/>
        </w:rPr>
      </w:pPr>
      <w:r>
        <w:rPr>
          <w:color w:val="221815"/>
          <w:spacing w:val="-6"/>
          <w:w w:val="99"/>
          <w:position w:val="-1"/>
          <w:sz w:val="18"/>
          <w:szCs w:val="18"/>
        </w:rPr>
        <w:t>枪整体配合。</w:t>
      </w:r>
    </w:p>
    <w:p>
      <w:pPr>
        <w:spacing w:line="169" w:lineRule="exact"/>
        <w:rPr>
          <w:sz w:val="18"/>
          <w:szCs w:val="18"/>
        </w:rPr>
        <w:sectPr>
          <w:type w:val="continuous"/>
          <w:pgSz w:w="11906" w:h="16158"/>
          <w:pgMar w:top="892" w:right="1381" w:bottom="400" w:left="0" w:header="0" w:footer="0" w:gutter="0"/>
          <w:cols w:equalWidth="0" w:num="2">
            <w:col w:w="4945" w:space="100"/>
            <w:col w:w="5480"/>
          </w:cols>
        </w:sectPr>
      </w:pPr>
    </w:p>
    <w:p>
      <w:pPr>
        <w:pStyle w:val="2"/>
        <w:spacing w:before="101" w:line="176" w:lineRule="auto"/>
        <w:jc w:val="right"/>
      </w:pPr>
      <w:r>
        <w:drawing>
          <wp:anchor distT="0" distB="0" distL="0" distR="0" simplePos="0" relativeHeight="251679744" behindDoc="1" locked="0" layoutInCell="1" allowOverlap="1">
            <wp:simplePos x="0" y="0"/>
            <wp:positionH relativeFrom="column">
              <wp:posOffset>5640705</wp:posOffset>
            </wp:positionH>
            <wp:positionV relativeFrom="paragraph">
              <wp:posOffset>-1678305</wp:posOffset>
            </wp:positionV>
            <wp:extent cx="1006475" cy="1947545"/>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49"/>
                    <a:stretch>
                      <a:fillRect/>
                    </a:stretch>
                  </pic:blipFill>
                  <pic:spPr>
                    <a:xfrm>
                      <a:off x="0" y="0"/>
                      <a:ext cx="1006448" cy="1947786"/>
                    </a:xfrm>
                    <a:prstGeom prst="rect">
                      <a:avLst/>
                    </a:prstGeom>
                  </pic:spPr>
                </pic:pic>
              </a:graphicData>
            </a:graphic>
          </wp:anchor>
        </w:drawing>
      </w:r>
      <w:r>
        <w:rPr>
          <w:color w:val="8E2E89"/>
          <w:spacing w:val="-3"/>
        </w:rPr>
        <w:t>(2)</w:t>
      </w:r>
    </w:p>
    <w:p>
      <w:pPr>
        <w:spacing w:line="328" w:lineRule="auto"/>
        <w:rPr>
          <w:rFonts w:ascii="Arial"/>
          <w:sz w:val="21"/>
        </w:rPr>
      </w:pPr>
    </w:p>
    <w:p>
      <w:pPr>
        <w:pStyle w:val="2"/>
        <w:spacing w:before="120" w:line="173" w:lineRule="auto"/>
        <w:ind w:left="1188"/>
        <w:rPr>
          <w:sz w:val="28"/>
          <w:szCs w:val="28"/>
        </w:rPr>
      </w:pPr>
      <w:r>
        <w:rPr>
          <w:color w:val="8E2E89"/>
          <w:spacing w:val="-12"/>
          <w:sz w:val="28"/>
          <w:szCs w:val="28"/>
        </w:rPr>
        <w:t>等离子冷却水箱（东露阳）</w:t>
      </w:r>
    </w:p>
    <w:p>
      <w:pPr>
        <w:pStyle w:val="2"/>
        <w:spacing w:before="236" w:line="164" w:lineRule="auto"/>
        <w:ind w:left="1166"/>
        <w:rPr>
          <w:sz w:val="18"/>
          <w:szCs w:val="18"/>
        </w:rPr>
      </w:pPr>
      <w:r>
        <w:rPr>
          <w:color w:val="221815"/>
          <w:spacing w:val="-7"/>
          <w:sz w:val="18"/>
          <w:szCs w:val="18"/>
        </w:rPr>
        <w:t>DIC010ASH-LB2</w:t>
      </w:r>
    </w:p>
    <w:p>
      <w:pPr>
        <w:pStyle w:val="2"/>
        <w:spacing w:before="28" w:line="203" w:lineRule="auto"/>
        <w:ind w:left="1160"/>
        <w:rPr>
          <w:sz w:val="18"/>
          <w:szCs w:val="18"/>
        </w:rPr>
      </w:pPr>
      <w:r>
        <w:rPr>
          <w:color w:val="221815"/>
          <w:spacing w:val="-11"/>
          <w:sz w:val="18"/>
          <w:szCs w:val="18"/>
        </w:rPr>
        <w:t>应用范围：适用于100W～150W的激光器，制冷量2700W。</w:t>
      </w:r>
    </w:p>
    <w:p>
      <w:pPr>
        <w:pStyle w:val="2"/>
        <w:spacing w:line="179" w:lineRule="auto"/>
        <w:ind w:left="1167"/>
        <w:rPr>
          <w:sz w:val="18"/>
          <w:szCs w:val="18"/>
        </w:rPr>
      </w:pPr>
      <w:r>
        <w:rPr>
          <w:color w:val="221815"/>
          <w:spacing w:val="-14"/>
          <w:sz w:val="18"/>
          <w:szCs w:val="18"/>
        </w:rPr>
        <w:t>1、立式顶出风设计，安装、维护方便。</w:t>
      </w:r>
    </w:p>
    <w:p>
      <w:pPr>
        <w:pStyle w:val="2"/>
        <w:spacing w:before="30" w:line="178" w:lineRule="auto"/>
        <w:ind w:left="1159"/>
        <w:rPr>
          <w:sz w:val="18"/>
          <w:szCs w:val="18"/>
        </w:rPr>
      </w:pPr>
      <w:r>
        <w:rPr>
          <w:color w:val="221815"/>
          <w:spacing w:val="-8"/>
          <w:sz w:val="18"/>
          <w:szCs w:val="18"/>
        </w:rPr>
        <w:t>2、优质品牌制冷元件，控制精度为±1.0℃~±3.0℃;</w:t>
      </w:r>
    </w:p>
    <w:p>
      <w:pPr>
        <w:pStyle w:val="2"/>
        <w:spacing w:before="28" w:line="204" w:lineRule="auto"/>
        <w:ind w:left="1162"/>
        <w:rPr>
          <w:sz w:val="18"/>
          <w:szCs w:val="18"/>
        </w:rPr>
      </w:pPr>
      <w:r>
        <w:rPr>
          <w:color w:val="221815"/>
          <w:spacing w:val="-10"/>
          <w:sz w:val="18"/>
          <w:szCs w:val="18"/>
        </w:rPr>
        <w:t>3、不锈钢多级离心泵及不锈钢水箱，PVC连接</w:t>
      </w:r>
      <w:r>
        <w:rPr>
          <w:color w:val="221815"/>
          <w:spacing w:val="-11"/>
          <w:sz w:val="18"/>
          <w:szCs w:val="18"/>
        </w:rPr>
        <w:t>材料，无锈蚀之忧；</w:t>
      </w:r>
    </w:p>
    <w:p>
      <w:pPr>
        <w:pStyle w:val="2"/>
        <w:spacing w:line="179" w:lineRule="auto"/>
        <w:ind w:left="1155"/>
        <w:rPr>
          <w:sz w:val="18"/>
          <w:szCs w:val="18"/>
        </w:rPr>
      </w:pPr>
      <w:r>
        <w:rPr>
          <w:color w:val="221815"/>
          <w:spacing w:val="-8"/>
          <w:sz w:val="18"/>
          <w:szCs w:val="18"/>
        </w:rPr>
        <w:t>4、</w:t>
      </w:r>
      <w:r>
        <w:rPr>
          <w:color w:val="221815"/>
          <w:spacing w:val="-17"/>
          <w:sz w:val="18"/>
          <w:szCs w:val="18"/>
        </w:rPr>
        <w:t xml:space="preserve"> </w:t>
      </w:r>
      <w:r>
        <w:rPr>
          <w:color w:val="221815"/>
          <w:spacing w:val="-8"/>
          <w:sz w:val="18"/>
          <w:szCs w:val="18"/>
        </w:rPr>
        <w:t>多种报警保护功能并提供无源信号输出；</w:t>
      </w:r>
    </w:p>
    <w:p>
      <w:pPr>
        <w:pStyle w:val="2"/>
        <w:spacing w:before="28" w:line="203" w:lineRule="auto"/>
        <w:ind w:left="1165"/>
        <w:rPr>
          <w:sz w:val="18"/>
          <w:szCs w:val="18"/>
        </w:rPr>
      </w:pPr>
      <w:r>
        <w:rPr>
          <w:color w:val="221815"/>
          <w:spacing w:val="-9"/>
          <w:sz w:val="18"/>
          <w:szCs w:val="18"/>
        </w:rPr>
        <w:t>5、</w:t>
      </w:r>
      <w:r>
        <w:rPr>
          <w:color w:val="221815"/>
          <w:spacing w:val="-16"/>
          <w:sz w:val="18"/>
          <w:szCs w:val="18"/>
        </w:rPr>
        <w:t xml:space="preserve"> </w:t>
      </w:r>
      <w:r>
        <w:rPr>
          <w:color w:val="221815"/>
          <w:spacing w:val="-9"/>
          <w:sz w:val="18"/>
          <w:szCs w:val="18"/>
        </w:rPr>
        <w:t>自主研发生产中英双语智能温控器，多种设定和故障提示功</w:t>
      </w:r>
      <w:r>
        <w:rPr>
          <w:color w:val="221815"/>
          <w:spacing w:val="-10"/>
          <w:sz w:val="18"/>
          <w:szCs w:val="18"/>
        </w:rPr>
        <w:t>能，操作简单方便。</w:t>
      </w:r>
    </w:p>
    <w:p>
      <w:pPr>
        <w:pStyle w:val="2"/>
        <w:spacing w:before="1" w:line="179" w:lineRule="auto"/>
        <w:ind w:left="1159"/>
        <w:rPr>
          <w:sz w:val="18"/>
          <w:szCs w:val="18"/>
        </w:rPr>
      </w:pPr>
      <w:r>
        <w:rPr>
          <w:color w:val="221815"/>
          <w:spacing w:val="-7"/>
          <w:w w:val="98"/>
          <w:sz w:val="18"/>
          <w:szCs w:val="18"/>
        </w:rPr>
        <w:t>6、</w:t>
      </w:r>
      <w:r>
        <w:rPr>
          <w:color w:val="221815"/>
          <w:spacing w:val="-24"/>
          <w:sz w:val="18"/>
          <w:szCs w:val="18"/>
        </w:rPr>
        <w:t xml:space="preserve"> </w:t>
      </w:r>
      <w:r>
        <w:rPr>
          <w:color w:val="221815"/>
          <w:spacing w:val="-7"/>
          <w:w w:val="98"/>
          <w:sz w:val="18"/>
          <w:szCs w:val="18"/>
        </w:rPr>
        <w:t>纯水过滤保护装置，保证设备运行安全。</w:t>
      </w:r>
    </w:p>
    <w:p>
      <w:pPr>
        <w:pStyle w:val="2"/>
        <w:spacing w:line="245" w:lineRule="exact"/>
        <w:ind w:firstLine="966"/>
      </w:pPr>
    </w:p>
    <w:p>
      <w:pPr>
        <w:spacing w:line="245" w:lineRule="exact"/>
        <w:sectPr>
          <w:type w:val="continuous"/>
          <w:pgSz w:w="11906" w:h="16158"/>
          <w:pgMar w:top="892" w:right="1381" w:bottom="400" w:left="0" w:header="0" w:footer="0" w:gutter="0"/>
          <w:cols w:equalWidth="0" w:num="1">
            <w:col w:w="10524"/>
          </w:cols>
        </w:sectPr>
      </w:pPr>
    </w:p>
    <w:p>
      <w:pPr>
        <w:pStyle w:val="2"/>
        <w:spacing w:before="84" w:line="175" w:lineRule="auto"/>
        <w:rPr>
          <w:sz w:val="33"/>
          <w:szCs w:val="33"/>
        </w:rPr>
      </w:pPr>
      <w:r>
        <w:drawing>
          <wp:anchor distT="0" distB="0" distL="0" distR="0" simplePos="0" relativeHeight="251688960" behindDoc="0" locked="0" layoutInCell="0" allowOverlap="1">
            <wp:simplePos x="0" y="0"/>
            <wp:positionH relativeFrom="page">
              <wp:posOffset>5468620</wp:posOffset>
            </wp:positionH>
            <wp:positionV relativeFrom="page">
              <wp:posOffset>1459865</wp:posOffset>
            </wp:positionV>
            <wp:extent cx="1315720" cy="798195"/>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50"/>
                    <a:stretch>
                      <a:fillRect/>
                    </a:stretch>
                  </pic:blipFill>
                  <pic:spPr>
                    <a:xfrm>
                      <a:off x="0" y="0"/>
                      <a:ext cx="1315923" cy="797940"/>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5273675</wp:posOffset>
            </wp:positionH>
            <wp:positionV relativeFrom="page">
              <wp:posOffset>3114675</wp:posOffset>
            </wp:positionV>
            <wp:extent cx="1556385" cy="831215"/>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51"/>
                    <a:stretch>
                      <a:fillRect/>
                    </a:stretch>
                  </pic:blipFill>
                  <pic:spPr>
                    <a:xfrm>
                      <a:off x="0" y="0"/>
                      <a:ext cx="1556240" cy="831368"/>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4626610</wp:posOffset>
            </wp:positionH>
            <wp:positionV relativeFrom="page">
              <wp:posOffset>4530090</wp:posOffset>
            </wp:positionV>
            <wp:extent cx="951230" cy="120205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52"/>
                    <a:stretch>
                      <a:fillRect/>
                    </a:stretch>
                  </pic:blipFill>
                  <pic:spPr>
                    <a:xfrm>
                      <a:off x="0" y="0"/>
                      <a:ext cx="951513" cy="1202121"/>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5912485</wp:posOffset>
            </wp:positionH>
            <wp:positionV relativeFrom="page">
              <wp:posOffset>4482465</wp:posOffset>
            </wp:positionV>
            <wp:extent cx="838835" cy="1296035"/>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53"/>
                    <a:stretch>
                      <a:fillRect/>
                    </a:stretch>
                  </pic:blipFill>
                  <pic:spPr>
                    <a:xfrm>
                      <a:off x="0" y="0"/>
                      <a:ext cx="839137" cy="1296299"/>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5274310</wp:posOffset>
            </wp:positionH>
            <wp:positionV relativeFrom="page">
              <wp:posOffset>6097905</wp:posOffset>
            </wp:positionV>
            <wp:extent cx="1562735" cy="146875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54"/>
                    <a:stretch>
                      <a:fillRect/>
                    </a:stretch>
                  </pic:blipFill>
                  <pic:spPr>
                    <a:xfrm>
                      <a:off x="0" y="0"/>
                      <a:ext cx="1562533" cy="1468844"/>
                    </a:xfrm>
                    <a:prstGeom prst="rect">
                      <a:avLst/>
                    </a:prstGeom>
                  </pic:spPr>
                </pic:pic>
              </a:graphicData>
            </a:graphic>
          </wp:anchor>
        </w:drawing>
      </w:r>
    </w:p>
    <w:p>
      <w:pPr>
        <w:spacing w:line="173" w:lineRule="auto"/>
        <w:ind w:left="7916"/>
        <w:rPr>
          <w:rFonts w:ascii="Arial" w:hAnsi="Arial" w:eastAsia="Arial" w:cs="Arial"/>
          <w:sz w:val="16"/>
          <w:szCs w:val="16"/>
        </w:rPr>
      </w:pPr>
    </w:p>
    <w:p>
      <w:pPr>
        <w:pStyle w:val="2"/>
        <w:spacing w:before="211" w:line="175" w:lineRule="auto"/>
        <w:ind w:left="31"/>
        <w:rPr>
          <w:sz w:val="28"/>
          <w:szCs w:val="28"/>
        </w:rPr>
      </w:pPr>
      <w:r>
        <w:rPr>
          <w:color w:val="8E2E89"/>
          <w:spacing w:val="-7"/>
          <w:sz w:val="28"/>
          <w:szCs w:val="28"/>
        </w:rPr>
        <w:t>高频引弧器</w:t>
      </w:r>
    </w:p>
    <w:p>
      <w:pPr>
        <w:pStyle w:val="2"/>
        <w:spacing w:before="316" w:line="202" w:lineRule="auto"/>
        <w:ind w:left="433"/>
        <w:rPr>
          <w:sz w:val="18"/>
          <w:szCs w:val="18"/>
        </w:rPr>
      </w:pPr>
      <w:r>
        <w:rPr>
          <w:color w:val="221815"/>
          <w:spacing w:val="1"/>
          <w:sz w:val="18"/>
          <w:szCs w:val="18"/>
        </w:rPr>
        <w:t>高频引弧器是用于提升引弧成功率的焊接设备配套装置。主</w:t>
      </w:r>
      <w:r>
        <w:rPr>
          <w:color w:val="221815"/>
          <w:sz w:val="18"/>
          <w:szCs w:val="18"/>
        </w:rPr>
        <w:t>要适用于焊接电缆较</w:t>
      </w:r>
    </w:p>
    <w:p>
      <w:pPr>
        <w:pStyle w:val="2"/>
        <w:spacing w:before="1" w:line="179" w:lineRule="auto"/>
        <w:ind w:left="33"/>
        <w:rPr>
          <w:sz w:val="18"/>
          <w:szCs w:val="18"/>
        </w:rPr>
      </w:pPr>
      <w:r>
        <w:rPr>
          <w:color w:val="221815"/>
          <w:spacing w:val="2"/>
          <w:sz w:val="18"/>
          <w:szCs w:val="18"/>
        </w:rPr>
        <w:t>长、周边设备有较多的干扰，频率损失较严重，引弧效果不佳的</w:t>
      </w:r>
      <w:r>
        <w:rPr>
          <w:color w:val="221815"/>
          <w:spacing w:val="1"/>
          <w:sz w:val="18"/>
          <w:szCs w:val="18"/>
        </w:rPr>
        <w:t>场合。内置散热风扇</w:t>
      </w:r>
    </w:p>
    <w:p>
      <w:pPr>
        <w:pStyle w:val="2"/>
        <w:spacing w:before="30" w:line="175" w:lineRule="auto"/>
        <w:rPr>
          <w:sz w:val="18"/>
          <w:szCs w:val="18"/>
        </w:rPr>
      </w:pPr>
      <w:r>
        <w:rPr>
          <w:color w:val="221815"/>
          <w:spacing w:val="-8"/>
          <w:sz w:val="18"/>
          <w:szCs w:val="18"/>
        </w:rPr>
        <w:t>（24V/6W</w:t>
      </w:r>
      <w:r>
        <w:rPr>
          <w:color w:val="221815"/>
          <w:spacing w:val="-10"/>
          <w:sz w:val="18"/>
          <w:szCs w:val="18"/>
        </w:rPr>
        <w:t>），</w:t>
      </w:r>
      <w:r>
        <w:rPr>
          <w:color w:val="221815"/>
          <w:spacing w:val="-8"/>
          <w:sz w:val="18"/>
          <w:szCs w:val="18"/>
        </w:rPr>
        <w:t>可以长时间大电流工作；该装置内置的引弧板</w:t>
      </w:r>
      <w:r>
        <w:rPr>
          <w:color w:val="221815"/>
          <w:spacing w:val="-9"/>
          <w:sz w:val="18"/>
          <w:szCs w:val="18"/>
        </w:rPr>
        <w:t>输出T=2us，V=750V的高频</w:t>
      </w:r>
    </w:p>
    <w:p>
      <w:pPr>
        <w:pStyle w:val="2"/>
        <w:spacing w:before="34" w:line="180" w:lineRule="auto"/>
        <w:ind w:left="33"/>
        <w:rPr>
          <w:sz w:val="18"/>
          <w:szCs w:val="18"/>
        </w:rPr>
      </w:pPr>
      <w:r>
        <w:rPr>
          <w:color w:val="221815"/>
          <w:spacing w:val="-9"/>
          <w:sz w:val="18"/>
          <w:szCs w:val="18"/>
        </w:rPr>
        <w:t>高压脉冲，经高压变压器升压后引弧电压高达8000V，提高引弧成功率，达到100%成功。</w:t>
      </w:r>
    </w:p>
    <w:p>
      <w:pPr>
        <w:spacing w:line="279" w:lineRule="auto"/>
        <w:rPr>
          <w:rFonts w:ascii="Arial"/>
          <w:sz w:val="21"/>
        </w:rPr>
      </w:pPr>
    </w:p>
    <w:p>
      <w:pPr>
        <w:spacing w:line="280" w:lineRule="auto"/>
        <w:rPr>
          <w:rFonts w:ascii="Arial"/>
          <w:sz w:val="21"/>
        </w:rPr>
      </w:pPr>
    </w:p>
    <w:p>
      <w:pPr>
        <w:pStyle w:val="2"/>
        <w:spacing w:before="121" w:line="175" w:lineRule="auto"/>
        <w:ind w:left="31"/>
        <w:rPr>
          <w:sz w:val="28"/>
          <w:szCs w:val="28"/>
        </w:rPr>
      </w:pPr>
      <w:r>
        <w:rPr>
          <w:color w:val="8E2E89"/>
          <w:spacing w:val="-10"/>
          <w:sz w:val="28"/>
          <w:szCs w:val="28"/>
        </w:rPr>
        <w:t>TIG/PAW送丝机</w:t>
      </w:r>
    </w:p>
    <w:p>
      <w:pPr>
        <w:pStyle w:val="2"/>
        <w:spacing w:before="317" w:line="202" w:lineRule="auto"/>
        <w:ind w:left="431"/>
        <w:rPr>
          <w:sz w:val="18"/>
          <w:szCs w:val="18"/>
        </w:rPr>
      </w:pPr>
      <w:r>
        <w:rPr>
          <w:color w:val="221815"/>
          <w:spacing w:val="-4"/>
          <w:sz w:val="18"/>
          <w:szCs w:val="18"/>
        </w:rPr>
        <w:t>该送丝机由直流电机驱动，经微型减速器减速，输出轴上的齿轮与两边带送</w:t>
      </w:r>
      <w:r>
        <w:rPr>
          <w:color w:val="221815"/>
          <w:spacing w:val="-5"/>
          <w:sz w:val="18"/>
          <w:szCs w:val="18"/>
        </w:rPr>
        <w:t>丝轮的</w:t>
      </w:r>
    </w:p>
    <w:p>
      <w:pPr>
        <w:pStyle w:val="2"/>
        <w:spacing w:before="1" w:line="179" w:lineRule="auto"/>
        <w:ind w:left="30"/>
        <w:rPr>
          <w:sz w:val="18"/>
          <w:szCs w:val="18"/>
        </w:rPr>
      </w:pPr>
      <w:r>
        <w:rPr>
          <w:color w:val="221815"/>
          <w:spacing w:val="-7"/>
          <w:sz w:val="18"/>
          <w:szCs w:val="18"/>
        </w:rPr>
        <w:t>齿轮啮合，送丝轮上方有压紧轮，通过弹簧杠杆压紧，转动偏心轮可改变</w:t>
      </w:r>
      <w:r>
        <w:rPr>
          <w:color w:val="221815"/>
          <w:spacing w:val="-8"/>
          <w:sz w:val="18"/>
          <w:szCs w:val="18"/>
        </w:rPr>
        <w:t>压紧轮和送丝轮</w:t>
      </w:r>
    </w:p>
    <w:p>
      <w:pPr>
        <w:pStyle w:val="2"/>
        <w:spacing w:before="27" w:line="181" w:lineRule="auto"/>
        <w:ind w:left="28"/>
        <w:rPr>
          <w:sz w:val="18"/>
          <w:szCs w:val="18"/>
        </w:rPr>
      </w:pPr>
      <w:r>
        <w:rPr>
          <w:color w:val="221815"/>
          <w:spacing w:val="-7"/>
          <w:sz w:val="18"/>
          <w:szCs w:val="18"/>
        </w:rPr>
        <w:t>之间压紧力大小。适合于TIG和PAW焊接工艺的低速送丝要求，根据焊丝直径装相应的送</w:t>
      </w:r>
    </w:p>
    <w:p>
      <w:pPr>
        <w:pStyle w:val="2"/>
        <w:spacing w:before="28" w:line="180" w:lineRule="auto"/>
        <w:ind w:left="31"/>
        <w:rPr>
          <w:sz w:val="18"/>
          <w:szCs w:val="18"/>
        </w:rPr>
      </w:pPr>
      <w:r>
        <w:rPr>
          <w:color w:val="221815"/>
          <w:spacing w:val="-8"/>
          <w:sz w:val="18"/>
          <w:szCs w:val="18"/>
        </w:rPr>
        <w:t>丝 轮 ，可 输 送 焊 丝 直 径 为 Φ 0 .</w:t>
      </w:r>
      <w:r>
        <w:rPr>
          <w:color w:val="221815"/>
          <w:spacing w:val="-1"/>
          <w:sz w:val="18"/>
          <w:szCs w:val="18"/>
        </w:rPr>
        <w:t xml:space="preserve"> </w:t>
      </w:r>
      <w:r>
        <w:rPr>
          <w:color w:val="221815"/>
          <w:spacing w:val="-8"/>
          <w:sz w:val="18"/>
          <w:szCs w:val="18"/>
        </w:rPr>
        <w:t>8 、Φ</w:t>
      </w:r>
      <w:r>
        <w:rPr>
          <w:color w:val="221815"/>
          <w:spacing w:val="8"/>
          <w:sz w:val="18"/>
          <w:szCs w:val="18"/>
        </w:rPr>
        <w:t xml:space="preserve"> </w:t>
      </w:r>
      <w:r>
        <w:rPr>
          <w:color w:val="221815"/>
          <w:spacing w:val="-8"/>
          <w:sz w:val="18"/>
          <w:szCs w:val="18"/>
        </w:rPr>
        <w:t>1 . 0</w:t>
      </w:r>
      <w:r>
        <w:rPr>
          <w:color w:val="221815"/>
          <w:spacing w:val="-25"/>
          <w:sz w:val="18"/>
          <w:szCs w:val="18"/>
        </w:rPr>
        <w:t xml:space="preserve"> </w:t>
      </w:r>
      <w:r>
        <w:rPr>
          <w:color w:val="221815"/>
          <w:spacing w:val="-8"/>
          <w:sz w:val="18"/>
          <w:szCs w:val="18"/>
        </w:rPr>
        <w:t>，Φ</w:t>
      </w:r>
      <w:r>
        <w:rPr>
          <w:color w:val="221815"/>
          <w:spacing w:val="8"/>
          <w:sz w:val="18"/>
          <w:szCs w:val="18"/>
        </w:rPr>
        <w:t xml:space="preserve"> </w:t>
      </w:r>
      <w:r>
        <w:rPr>
          <w:color w:val="221815"/>
          <w:spacing w:val="-8"/>
          <w:sz w:val="18"/>
          <w:szCs w:val="18"/>
        </w:rPr>
        <w:t>1 . 2</w:t>
      </w:r>
      <w:r>
        <w:rPr>
          <w:color w:val="221815"/>
          <w:spacing w:val="-26"/>
          <w:sz w:val="18"/>
          <w:szCs w:val="18"/>
        </w:rPr>
        <w:t xml:space="preserve"> </w:t>
      </w:r>
      <w:r>
        <w:rPr>
          <w:color w:val="221815"/>
          <w:spacing w:val="-8"/>
          <w:sz w:val="18"/>
          <w:szCs w:val="18"/>
        </w:rPr>
        <w:t>，Φ</w:t>
      </w:r>
      <w:r>
        <w:rPr>
          <w:color w:val="221815"/>
          <w:spacing w:val="9"/>
          <w:sz w:val="18"/>
          <w:szCs w:val="18"/>
        </w:rPr>
        <w:t xml:space="preserve"> </w:t>
      </w:r>
      <w:r>
        <w:rPr>
          <w:color w:val="221815"/>
          <w:spacing w:val="-8"/>
          <w:sz w:val="18"/>
          <w:szCs w:val="18"/>
        </w:rPr>
        <w:t>1 . 6</w:t>
      </w:r>
      <w:r>
        <w:rPr>
          <w:color w:val="221815"/>
          <w:spacing w:val="7"/>
          <w:sz w:val="18"/>
          <w:szCs w:val="18"/>
        </w:rPr>
        <w:t xml:space="preserve"> </w:t>
      </w:r>
      <w:r>
        <w:rPr>
          <w:color w:val="221815"/>
          <w:spacing w:val="-8"/>
          <w:sz w:val="18"/>
          <w:szCs w:val="18"/>
        </w:rPr>
        <w:t>m</w:t>
      </w:r>
      <w:r>
        <w:rPr>
          <w:color w:val="221815"/>
          <w:spacing w:val="7"/>
          <w:sz w:val="18"/>
          <w:szCs w:val="18"/>
        </w:rPr>
        <w:t xml:space="preserve"> </w:t>
      </w:r>
      <w:r>
        <w:rPr>
          <w:color w:val="221815"/>
          <w:spacing w:val="-8"/>
          <w:sz w:val="18"/>
          <w:szCs w:val="18"/>
        </w:rPr>
        <w:t xml:space="preserve">m 。送 </w:t>
      </w:r>
      <w:r>
        <w:rPr>
          <w:color w:val="221815"/>
          <w:spacing w:val="-9"/>
          <w:sz w:val="18"/>
          <w:szCs w:val="18"/>
        </w:rPr>
        <w:t>丝 速 度 在</w:t>
      </w:r>
    </w:p>
    <w:p>
      <w:pPr>
        <w:pStyle w:val="2"/>
        <w:spacing w:before="28" w:line="180" w:lineRule="auto"/>
        <w:ind w:left="32"/>
        <w:rPr>
          <w:sz w:val="18"/>
          <w:szCs w:val="18"/>
        </w:rPr>
      </w:pPr>
      <w:r>
        <w:rPr>
          <w:color w:val="221815"/>
          <w:spacing w:val="-5"/>
          <w:sz w:val="18"/>
          <w:szCs w:val="18"/>
        </w:rPr>
        <w:t>200-2000mm/min，标配送丝轮为Φ1.0mm。该送丝机构为与</w:t>
      </w:r>
      <w:r>
        <w:rPr>
          <w:color w:val="221815"/>
          <w:spacing w:val="-6"/>
          <w:sz w:val="18"/>
          <w:szCs w:val="18"/>
        </w:rPr>
        <w:t>系统配套集成，速度的调</w:t>
      </w:r>
    </w:p>
    <w:p>
      <w:pPr>
        <w:pStyle w:val="2"/>
        <w:spacing w:before="30" w:line="176" w:lineRule="auto"/>
        <w:ind w:left="32"/>
        <w:rPr>
          <w:sz w:val="18"/>
          <w:szCs w:val="18"/>
        </w:rPr>
      </w:pPr>
      <w:r>
        <w:rPr>
          <w:color w:val="221815"/>
          <w:spacing w:val="-6"/>
          <w:sz w:val="18"/>
          <w:szCs w:val="18"/>
        </w:rPr>
        <w:t>节均由集中控制器来完成。</w:t>
      </w:r>
    </w:p>
    <w:p>
      <w:pPr>
        <w:spacing w:line="264" w:lineRule="auto"/>
        <w:rPr>
          <w:rFonts w:ascii="Arial"/>
          <w:sz w:val="21"/>
        </w:rPr>
      </w:pPr>
    </w:p>
    <w:p>
      <w:pPr>
        <w:spacing w:line="264" w:lineRule="auto"/>
        <w:rPr>
          <w:rFonts w:ascii="Arial"/>
          <w:sz w:val="21"/>
        </w:rPr>
      </w:pPr>
    </w:p>
    <w:p>
      <w:pPr>
        <w:pStyle w:val="2"/>
        <w:spacing w:before="121" w:line="176" w:lineRule="auto"/>
        <w:ind w:left="47"/>
        <w:rPr>
          <w:sz w:val="28"/>
          <w:szCs w:val="28"/>
        </w:rPr>
      </w:pPr>
      <w:r>
        <w:rPr>
          <w:color w:val="8E2E89"/>
          <w:spacing w:val="-4"/>
          <w:sz w:val="28"/>
          <w:szCs w:val="28"/>
        </w:rPr>
        <w:t>二维送丝支架/精密三维送丝支架</w:t>
      </w:r>
    </w:p>
    <w:p>
      <w:pPr>
        <w:pStyle w:val="2"/>
        <w:spacing w:before="123" w:line="202" w:lineRule="auto"/>
        <w:ind w:left="431"/>
        <w:rPr>
          <w:sz w:val="18"/>
          <w:szCs w:val="18"/>
        </w:rPr>
      </w:pPr>
      <w:r>
        <w:rPr>
          <w:color w:val="221815"/>
          <w:spacing w:val="-2"/>
          <w:sz w:val="18"/>
          <w:szCs w:val="18"/>
        </w:rPr>
        <w:t>该装置是支撑焊丝，使焊丝按给定角度导入，焊丝位置通过手</w:t>
      </w:r>
    </w:p>
    <w:p>
      <w:pPr>
        <w:pStyle w:val="2"/>
        <w:spacing w:before="1" w:line="179" w:lineRule="auto"/>
        <w:ind w:left="25"/>
        <w:rPr>
          <w:sz w:val="18"/>
          <w:szCs w:val="18"/>
        </w:rPr>
      </w:pPr>
      <w:r>
        <w:rPr>
          <w:color w:val="221815"/>
          <w:sz w:val="18"/>
          <w:szCs w:val="18"/>
        </w:rPr>
        <w:t>柄三轴可调来实现焊接时送丝最佳角度送入</w:t>
      </w:r>
      <w:r>
        <w:rPr>
          <w:color w:val="221815"/>
          <w:spacing w:val="-1"/>
          <w:sz w:val="18"/>
          <w:szCs w:val="18"/>
        </w:rPr>
        <w:t>溶池的功能配套件，对</w:t>
      </w:r>
    </w:p>
    <w:p>
      <w:pPr>
        <w:pStyle w:val="2"/>
        <w:spacing w:before="28" w:line="180" w:lineRule="auto"/>
        <w:ind w:left="34"/>
        <w:rPr>
          <w:sz w:val="18"/>
          <w:szCs w:val="18"/>
        </w:rPr>
      </w:pPr>
      <w:r>
        <w:rPr>
          <w:color w:val="221815"/>
          <w:spacing w:val="-5"/>
          <w:sz w:val="18"/>
          <w:szCs w:val="18"/>
        </w:rPr>
        <w:t>于TIG和PAW焊接工艺，是一个重要的部件，具有角度调整准</w:t>
      </w:r>
      <w:r>
        <w:rPr>
          <w:color w:val="221815"/>
          <w:spacing w:val="-6"/>
          <w:sz w:val="18"/>
          <w:szCs w:val="18"/>
        </w:rPr>
        <w:t>确，方</w:t>
      </w:r>
    </w:p>
    <w:p>
      <w:pPr>
        <w:pStyle w:val="2"/>
        <w:spacing w:before="29" w:line="180" w:lineRule="auto"/>
        <w:ind w:left="27"/>
        <w:rPr>
          <w:sz w:val="18"/>
          <w:szCs w:val="18"/>
        </w:rPr>
      </w:pPr>
      <w:r>
        <w:rPr>
          <w:color w:val="221815"/>
          <w:spacing w:val="-10"/>
          <w:sz w:val="18"/>
          <w:szCs w:val="18"/>
        </w:rPr>
        <w:t>便，与焊枪连接简单等功能。</w:t>
      </w:r>
    </w:p>
    <w:p>
      <w:pPr>
        <w:sectPr>
          <w:pgSz w:w="11906" w:h="16138"/>
          <w:pgMar w:top="857" w:right="959" w:bottom="400" w:left="1123" w:header="0" w:footer="0" w:gutter="0"/>
          <w:cols w:equalWidth="0" w:num="1">
            <w:col w:w="9823"/>
          </w:cols>
        </w:sectPr>
      </w:pPr>
    </w:p>
    <w:p>
      <w:pPr>
        <w:pStyle w:val="2"/>
        <w:spacing w:before="33" w:line="165" w:lineRule="exact"/>
        <w:ind w:left="6641"/>
        <w:rPr>
          <w:sz w:val="18"/>
          <w:szCs w:val="18"/>
        </w:rPr>
      </w:pPr>
      <w:r>
        <w:rPr>
          <w:color w:val="8E2E89"/>
          <w:spacing w:val="-5"/>
          <w:position w:val="-1"/>
          <w:sz w:val="18"/>
          <w:szCs w:val="18"/>
        </w:rPr>
        <w:t>二维</w:t>
      </w:r>
    </w:p>
    <w:p>
      <w:pPr>
        <w:spacing w:line="14" w:lineRule="auto"/>
        <w:rPr>
          <w:rFonts w:ascii="Arial"/>
          <w:sz w:val="2"/>
        </w:rPr>
      </w:pPr>
      <w:r>
        <w:rPr>
          <w:rFonts w:ascii="Arial" w:hAnsi="Arial" w:eastAsia="Arial" w:cs="Arial"/>
          <w:sz w:val="2"/>
          <w:szCs w:val="2"/>
        </w:rPr>
        <w:br w:type="column"/>
      </w:r>
    </w:p>
    <w:p>
      <w:pPr>
        <w:pStyle w:val="2"/>
        <w:spacing w:before="31" w:line="166" w:lineRule="exact"/>
        <w:rPr>
          <w:sz w:val="18"/>
          <w:szCs w:val="18"/>
        </w:rPr>
      </w:pPr>
      <w:r>
        <w:rPr>
          <w:color w:val="8E2E89"/>
          <w:spacing w:val="-5"/>
          <w:position w:val="-1"/>
          <w:sz w:val="18"/>
          <w:szCs w:val="18"/>
        </w:rPr>
        <w:t>三维</w:t>
      </w:r>
    </w:p>
    <w:p>
      <w:pPr>
        <w:spacing w:line="166" w:lineRule="exact"/>
        <w:rPr>
          <w:sz w:val="18"/>
          <w:szCs w:val="18"/>
        </w:rPr>
        <w:sectPr>
          <w:type w:val="continuous"/>
          <w:pgSz w:w="11906" w:h="16138"/>
          <w:pgMar w:top="857" w:right="959" w:bottom="400" w:left="1123" w:header="0" w:footer="0" w:gutter="0"/>
          <w:cols w:equalWidth="0" w:num="2">
            <w:col w:w="8410" w:space="100"/>
            <w:col w:w="1313"/>
          </w:cols>
        </w:sectPr>
      </w:pPr>
    </w:p>
    <w:p>
      <w:pPr>
        <w:pStyle w:val="2"/>
        <w:spacing w:before="199" w:line="176" w:lineRule="auto"/>
        <w:ind w:left="31"/>
        <w:rPr>
          <w:sz w:val="28"/>
          <w:szCs w:val="28"/>
        </w:rPr>
      </w:pPr>
      <w:r>
        <w:rPr>
          <w:color w:val="8E2E89"/>
          <w:spacing w:val="-9"/>
          <w:sz w:val="28"/>
          <w:szCs w:val="28"/>
        </w:rPr>
        <w:t>电动十字滑架</w:t>
      </w:r>
    </w:p>
    <w:p>
      <w:pPr>
        <w:pStyle w:val="2"/>
        <w:spacing w:before="121" w:line="201" w:lineRule="auto"/>
        <w:ind w:left="431"/>
        <w:rPr>
          <w:sz w:val="18"/>
          <w:szCs w:val="18"/>
        </w:rPr>
      </w:pPr>
      <w:r>
        <w:rPr>
          <w:color w:val="221815"/>
          <w:spacing w:val="6"/>
          <w:sz w:val="18"/>
          <w:szCs w:val="18"/>
        </w:rPr>
        <w:t>该组件是自动焊接中重要部件，与电源和控制器配套可实现电弧高度点动控制</w:t>
      </w:r>
    </w:p>
    <w:p>
      <w:pPr>
        <w:pStyle w:val="2"/>
        <w:spacing w:before="1" w:line="173" w:lineRule="auto"/>
        <w:rPr>
          <w:sz w:val="18"/>
          <w:szCs w:val="18"/>
        </w:rPr>
      </w:pPr>
      <w:r>
        <w:rPr>
          <w:color w:val="221815"/>
          <w:spacing w:val="-2"/>
          <w:sz w:val="18"/>
          <w:szCs w:val="18"/>
        </w:rPr>
        <w:t>（TIG/等离子状态下弧长控制）和焊枪的摆动控制。滑架由两件</w:t>
      </w:r>
      <w:r>
        <w:rPr>
          <w:color w:val="221815"/>
          <w:spacing w:val="-3"/>
          <w:sz w:val="18"/>
          <w:szCs w:val="18"/>
        </w:rPr>
        <w:t>互成十字相连的滑板组</w:t>
      </w:r>
    </w:p>
    <w:p>
      <w:pPr>
        <w:pStyle w:val="2"/>
        <w:spacing w:before="38" w:line="179" w:lineRule="auto"/>
        <w:ind w:left="28"/>
        <w:rPr>
          <w:sz w:val="18"/>
          <w:szCs w:val="18"/>
        </w:rPr>
      </w:pPr>
      <w:r>
        <w:rPr>
          <w:color w:val="221815"/>
          <w:spacing w:val="-7"/>
          <w:sz w:val="18"/>
          <w:szCs w:val="18"/>
        </w:rPr>
        <w:t>成，滑架的调整移动由步进电机带动丝杠旋转，再由螺母带动滑板移动，在外</w:t>
      </w:r>
      <w:r>
        <w:rPr>
          <w:color w:val="221815"/>
          <w:spacing w:val="-8"/>
          <w:sz w:val="18"/>
          <w:szCs w:val="18"/>
        </w:rPr>
        <w:t>层十字滑架</w:t>
      </w:r>
    </w:p>
    <w:p>
      <w:pPr>
        <w:pStyle w:val="2"/>
        <w:spacing w:before="30" w:line="176" w:lineRule="auto"/>
        <w:ind w:left="41"/>
        <w:rPr>
          <w:sz w:val="18"/>
          <w:szCs w:val="18"/>
        </w:rPr>
      </w:pPr>
      <w:r>
        <w:rPr>
          <w:color w:val="221815"/>
          <w:spacing w:val="-6"/>
          <w:w w:val="99"/>
          <w:sz w:val="18"/>
          <w:szCs w:val="18"/>
        </w:rPr>
        <w:t>的移动块上固定支承板、焊枪座、焊枪和多维送丝支架等零部件。电弧高度调整滑架和摆</w:t>
      </w:r>
    </w:p>
    <w:p>
      <w:pPr>
        <w:pStyle w:val="2"/>
        <w:spacing w:before="33" w:line="180" w:lineRule="auto"/>
        <w:ind w:left="33"/>
        <w:rPr>
          <w:sz w:val="18"/>
          <w:szCs w:val="18"/>
        </w:rPr>
      </w:pPr>
      <w:r>
        <w:rPr>
          <w:color w:val="221815"/>
          <w:spacing w:val="-3"/>
          <w:sz w:val="18"/>
          <w:szCs w:val="18"/>
        </w:rPr>
        <w:t>动滑架可单独分开安装和应用，在焊接过程中可通过控制按钮点动调节焊枪水平和垂直</w:t>
      </w:r>
    </w:p>
    <w:p>
      <w:pPr>
        <w:pStyle w:val="2"/>
        <w:spacing w:before="31" w:line="175" w:lineRule="auto"/>
        <w:ind w:left="26"/>
        <w:rPr>
          <w:sz w:val="18"/>
          <w:szCs w:val="18"/>
        </w:rPr>
      </w:pPr>
      <w:r>
        <w:rPr>
          <w:color w:val="221815"/>
          <w:spacing w:val="-9"/>
          <w:sz w:val="18"/>
          <w:szCs w:val="18"/>
        </w:rPr>
        <w:t>位置。</w:t>
      </w:r>
    </w:p>
    <w:p>
      <w:pPr>
        <w:spacing w:before="33"/>
      </w:pPr>
    </w:p>
    <w:p>
      <w:pPr>
        <w:spacing w:before="33"/>
      </w:pPr>
    </w:p>
    <w:p>
      <w:pPr>
        <w:sectPr>
          <w:type w:val="continuous"/>
          <w:pgSz w:w="11906" w:h="16138"/>
          <w:pgMar w:top="857" w:right="959" w:bottom="400" w:left="1123" w:header="0" w:footer="0" w:gutter="0"/>
          <w:cols w:equalWidth="0" w:num="1">
            <w:col w:w="9823"/>
          </w:cols>
        </w:sectPr>
      </w:pPr>
    </w:p>
    <w:p>
      <w:pPr>
        <w:pStyle w:val="2"/>
        <w:spacing w:before="1" w:line="177" w:lineRule="auto"/>
        <w:ind w:left="31"/>
        <w:rPr>
          <w:sz w:val="28"/>
          <w:szCs w:val="28"/>
        </w:rPr>
      </w:pPr>
      <w:r>
        <w:rPr>
          <w:color w:val="8E2E89"/>
          <w:spacing w:val="-5"/>
          <w:sz w:val="28"/>
          <w:szCs w:val="28"/>
        </w:rPr>
        <w:t>集中精密气流量表组</w:t>
      </w:r>
    </w:p>
    <w:p>
      <w:pPr>
        <w:pStyle w:val="2"/>
        <w:spacing w:before="313" w:line="192" w:lineRule="auto"/>
        <w:ind w:left="27" w:right="124" w:firstLine="404"/>
        <w:jc w:val="both"/>
        <w:rPr>
          <w:sz w:val="18"/>
          <w:szCs w:val="18"/>
        </w:rPr>
      </w:pPr>
      <w:r>
        <w:rPr>
          <w:color w:val="221815"/>
          <w:spacing w:val="4"/>
          <w:sz w:val="18"/>
          <w:szCs w:val="18"/>
        </w:rPr>
        <w:t>此表组，选用美国</w:t>
      </w:r>
      <w:r>
        <w:rPr>
          <w:color w:val="221815"/>
          <w:sz w:val="18"/>
          <w:szCs w:val="18"/>
        </w:rPr>
        <w:t>ABB</w:t>
      </w:r>
      <w:r>
        <w:rPr>
          <w:color w:val="221815"/>
          <w:spacing w:val="4"/>
          <w:sz w:val="18"/>
          <w:szCs w:val="18"/>
        </w:rPr>
        <w:t>精</w:t>
      </w:r>
      <w:r>
        <w:rPr>
          <w:color w:val="221815"/>
          <w:spacing w:val="3"/>
          <w:sz w:val="18"/>
          <w:szCs w:val="18"/>
        </w:rPr>
        <w:t xml:space="preserve">  </w:t>
      </w:r>
      <w:r>
        <w:rPr>
          <w:color w:val="221815"/>
          <w:spacing w:val="-8"/>
          <w:sz w:val="18"/>
          <w:szCs w:val="18"/>
        </w:rPr>
        <w:t>密调节气表，工作时，特别是对</w:t>
      </w:r>
      <w:r>
        <w:rPr>
          <w:color w:val="221815"/>
          <w:spacing w:val="5"/>
          <w:sz w:val="18"/>
          <w:szCs w:val="18"/>
        </w:rPr>
        <w:t xml:space="preserve">  </w:t>
      </w:r>
      <w:r>
        <w:rPr>
          <w:color w:val="221815"/>
          <w:spacing w:val="-5"/>
          <w:sz w:val="18"/>
          <w:szCs w:val="18"/>
        </w:rPr>
        <w:t>离子气的调节更精细、更准确、</w:t>
      </w:r>
      <w:r>
        <w:rPr>
          <w:color w:val="221815"/>
          <w:spacing w:val="5"/>
          <w:sz w:val="18"/>
          <w:szCs w:val="18"/>
        </w:rPr>
        <w:t xml:space="preserve"> </w:t>
      </w:r>
      <w:r>
        <w:rPr>
          <w:color w:val="221815"/>
          <w:spacing w:val="-8"/>
          <w:sz w:val="18"/>
          <w:szCs w:val="18"/>
        </w:rPr>
        <w:t>更稳定，确保等离子电弧持续穿</w:t>
      </w:r>
      <w:r>
        <w:rPr>
          <w:color w:val="221815"/>
          <w:spacing w:val="5"/>
          <w:sz w:val="18"/>
          <w:szCs w:val="18"/>
        </w:rPr>
        <w:t xml:space="preserve">  </w:t>
      </w:r>
      <w:r>
        <w:rPr>
          <w:color w:val="221815"/>
          <w:spacing w:val="-8"/>
          <w:sz w:val="18"/>
          <w:szCs w:val="18"/>
        </w:rPr>
        <w:t>透的高度稳定，保证焊缝的内外</w:t>
      </w:r>
      <w:r>
        <w:rPr>
          <w:color w:val="221815"/>
          <w:spacing w:val="5"/>
          <w:sz w:val="18"/>
          <w:szCs w:val="18"/>
        </w:rPr>
        <w:t xml:space="preserve">  </w:t>
      </w:r>
      <w:r>
        <w:rPr>
          <w:color w:val="221815"/>
          <w:spacing w:val="-8"/>
          <w:sz w:val="18"/>
          <w:szCs w:val="18"/>
        </w:rPr>
        <w:t>成型美观、整洁，提升焊缝重复</w:t>
      </w:r>
      <w:r>
        <w:rPr>
          <w:color w:val="221815"/>
          <w:spacing w:val="5"/>
          <w:sz w:val="18"/>
          <w:szCs w:val="18"/>
        </w:rPr>
        <w:t xml:space="preserve">  </w:t>
      </w:r>
      <w:r>
        <w:rPr>
          <w:color w:val="221815"/>
          <w:spacing w:val="-10"/>
          <w:sz w:val="18"/>
          <w:szCs w:val="18"/>
        </w:rPr>
        <w:t>性。</w:t>
      </w:r>
    </w:p>
    <w:p>
      <w:pPr>
        <w:spacing w:line="14" w:lineRule="auto"/>
        <w:rPr>
          <w:rFonts w:ascii="Arial"/>
          <w:sz w:val="2"/>
        </w:rPr>
      </w:pPr>
      <w:r>
        <w:rPr>
          <w:rFonts w:ascii="Arial" w:hAnsi="Arial" w:eastAsia="Arial" w:cs="Arial"/>
          <w:sz w:val="2"/>
          <w:szCs w:val="2"/>
        </w:rPr>
        <w:br w:type="column"/>
      </w:r>
    </w:p>
    <w:p>
      <w:pPr>
        <w:spacing w:line="312" w:lineRule="auto"/>
        <w:rPr>
          <w:rFonts w:ascii="Arial"/>
          <w:sz w:val="21"/>
        </w:rPr>
      </w:pPr>
    </w:p>
    <w:p>
      <w:pPr>
        <w:spacing w:line="2031" w:lineRule="exact"/>
      </w:pPr>
      <w:r>
        <w:rPr>
          <w:position w:val="-40"/>
        </w:rPr>
        <w:drawing>
          <wp:inline distT="0" distB="0" distL="0" distR="0">
            <wp:extent cx="577850" cy="128905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55"/>
                    <a:stretch>
                      <a:fillRect/>
                    </a:stretch>
                  </pic:blipFill>
                  <pic:spPr>
                    <a:xfrm>
                      <a:off x="0" y="0"/>
                      <a:ext cx="578178" cy="128960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pStyle w:val="2"/>
        <w:spacing w:before="2" w:line="174" w:lineRule="auto"/>
        <w:ind w:left="35"/>
        <w:rPr>
          <w:sz w:val="28"/>
          <w:szCs w:val="28"/>
        </w:rPr>
      </w:pPr>
      <w:r>
        <w:rPr>
          <w:color w:val="8E2E89"/>
          <w:spacing w:val="-4"/>
          <w:sz w:val="28"/>
          <w:szCs w:val="28"/>
        </w:rPr>
        <w:t>操作架</w:t>
      </w:r>
    </w:p>
    <w:p>
      <w:pPr>
        <w:spacing w:line="85" w:lineRule="exact"/>
      </w:pPr>
    </w:p>
    <w:tbl>
      <w:tblPr>
        <w:tblStyle w:val="5"/>
        <w:tblW w:w="3954" w:type="dxa"/>
        <w:tblInd w:w="10" w:type="dxa"/>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Layout w:type="fixed"/>
        <w:tblCellMar>
          <w:top w:w="0" w:type="dxa"/>
          <w:left w:w="0" w:type="dxa"/>
          <w:bottom w:w="0" w:type="dxa"/>
          <w:right w:w="0" w:type="dxa"/>
        </w:tblCellMar>
      </w:tblPr>
      <w:tblGrid>
        <w:gridCol w:w="2377"/>
        <w:gridCol w:w="1577"/>
      </w:tblGrid>
      <w:tr>
        <w:tblPrEx>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CellMar>
            <w:top w:w="0" w:type="dxa"/>
            <w:left w:w="0" w:type="dxa"/>
            <w:bottom w:w="0" w:type="dxa"/>
            <w:right w:w="0" w:type="dxa"/>
          </w:tblCellMar>
        </w:tblPrEx>
        <w:trPr>
          <w:trHeight w:val="295" w:hRule="atLeast"/>
        </w:trPr>
        <w:tc>
          <w:tcPr>
            <w:tcW w:w="2377" w:type="dxa"/>
            <w:vAlign w:val="top"/>
          </w:tcPr>
          <w:p>
            <w:pPr>
              <w:pStyle w:val="6"/>
              <w:spacing w:before="68" w:line="168" w:lineRule="auto"/>
              <w:ind w:left="185"/>
              <w:rPr>
                <w:sz w:val="18"/>
                <w:szCs w:val="18"/>
              </w:rPr>
            </w:pPr>
            <w:r>
              <w:rPr>
                <w:color w:val="221815"/>
                <w:spacing w:val="-4"/>
                <w:sz w:val="18"/>
                <w:szCs w:val="18"/>
              </w:rPr>
              <w:t>可焊管距离底面最小距离</w:t>
            </w:r>
          </w:p>
        </w:tc>
        <w:tc>
          <w:tcPr>
            <w:tcW w:w="1577" w:type="dxa"/>
            <w:vAlign w:val="top"/>
          </w:tcPr>
          <w:p>
            <w:pPr>
              <w:pStyle w:val="6"/>
              <w:spacing w:before="122" w:line="162" w:lineRule="exact"/>
              <w:ind w:left="449"/>
              <w:rPr>
                <w:sz w:val="18"/>
                <w:szCs w:val="18"/>
              </w:rPr>
            </w:pPr>
            <w:r>
              <w:rPr>
                <w:color w:val="221815"/>
                <w:spacing w:val="-3"/>
                <w:position w:val="-1"/>
                <w:sz w:val="18"/>
                <w:szCs w:val="18"/>
              </w:rPr>
              <w:t>600(mm)</w:t>
            </w:r>
          </w:p>
        </w:tc>
      </w:tr>
      <w:tr>
        <w:tblPrEx>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CellMar>
            <w:top w:w="0" w:type="dxa"/>
            <w:left w:w="0" w:type="dxa"/>
            <w:bottom w:w="0" w:type="dxa"/>
            <w:right w:w="0" w:type="dxa"/>
          </w:tblCellMar>
        </w:tblPrEx>
        <w:trPr>
          <w:trHeight w:val="286" w:hRule="atLeast"/>
        </w:trPr>
        <w:tc>
          <w:tcPr>
            <w:tcW w:w="2377" w:type="dxa"/>
            <w:vAlign w:val="top"/>
          </w:tcPr>
          <w:p>
            <w:pPr>
              <w:pStyle w:val="6"/>
              <w:spacing w:before="53" w:line="173" w:lineRule="auto"/>
              <w:ind w:left="390"/>
              <w:rPr>
                <w:sz w:val="18"/>
                <w:szCs w:val="18"/>
              </w:rPr>
            </w:pPr>
            <w:r>
              <w:rPr>
                <w:color w:val="221815"/>
                <w:spacing w:val="-2"/>
                <w:sz w:val="18"/>
                <w:szCs w:val="18"/>
              </w:rPr>
              <w:t>水平移动距离(mm)</w:t>
            </w:r>
          </w:p>
        </w:tc>
        <w:tc>
          <w:tcPr>
            <w:tcW w:w="1577" w:type="dxa"/>
            <w:vAlign w:val="top"/>
          </w:tcPr>
          <w:p>
            <w:pPr>
              <w:pStyle w:val="6"/>
              <w:spacing w:before="117" w:line="159" w:lineRule="exact"/>
              <w:ind w:left="636"/>
              <w:rPr>
                <w:sz w:val="18"/>
                <w:szCs w:val="18"/>
              </w:rPr>
            </w:pPr>
            <w:r>
              <w:rPr>
                <w:color w:val="221815"/>
                <w:spacing w:val="-7"/>
                <w:position w:val="-2"/>
                <w:sz w:val="18"/>
                <w:szCs w:val="18"/>
              </w:rPr>
              <w:t>1500</w:t>
            </w:r>
          </w:p>
        </w:tc>
      </w:tr>
      <w:tr>
        <w:tblPrEx>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CellMar>
            <w:top w:w="0" w:type="dxa"/>
            <w:left w:w="0" w:type="dxa"/>
            <w:bottom w:w="0" w:type="dxa"/>
            <w:right w:w="0" w:type="dxa"/>
          </w:tblCellMar>
        </w:tblPrEx>
        <w:trPr>
          <w:trHeight w:val="286" w:hRule="atLeast"/>
        </w:trPr>
        <w:tc>
          <w:tcPr>
            <w:tcW w:w="2377" w:type="dxa"/>
            <w:vAlign w:val="top"/>
          </w:tcPr>
          <w:p>
            <w:pPr>
              <w:pStyle w:val="6"/>
              <w:spacing w:before="46" w:line="178" w:lineRule="auto"/>
              <w:ind w:left="393"/>
              <w:rPr>
                <w:sz w:val="18"/>
                <w:szCs w:val="18"/>
              </w:rPr>
            </w:pPr>
            <w:r>
              <w:rPr>
                <w:color w:val="221815"/>
                <w:spacing w:val="-3"/>
                <w:sz w:val="18"/>
                <w:szCs w:val="18"/>
              </w:rPr>
              <w:t>上下移动距离(mm)</w:t>
            </w:r>
          </w:p>
        </w:tc>
        <w:tc>
          <w:tcPr>
            <w:tcW w:w="1577" w:type="dxa"/>
            <w:vAlign w:val="top"/>
          </w:tcPr>
          <w:p>
            <w:pPr>
              <w:pStyle w:val="6"/>
              <w:spacing w:before="111" w:line="165" w:lineRule="exact"/>
              <w:ind w:left="636"/>
              <w:rPr>
                <w:sz w:val="18"/>
                <w:szCs w:val="18"/>
              </w:rPr>
            </w:pPr>
            <w:r>
              <w:rPr>
                <w:color w:val="221815"/>
                <w:spacing w:val="-7"/>
                <w:position w:val="-2"/>
                <w:sz w:val="18"/>
                <w:szCs w:val="18"/>
              </w:rPr>
              <w:t>1800</w:t>
            </w:r>
          </w:p>
        </w:tc>
      </w:tr>
      <w:tr>
        <w:tblPrEx>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CellMar>
            <w:top w:w="0" w:type="dxa"/>
            <w:left w:w="0" w:type="dxa"/>
            <w:bottom w:w="0" w:type="dxa"/>
            <w:right w:w="0" w:type="dxa"/>
          </w:tblCellMar>
        </w:tblPrEx>
        <w:trPr>
          <w:trHeight w:val="286" w:hRule="atLeast"/>
        </w:trPr>
        <w:tc>
          <w:tcPr>
            <w:tcW w:w="2377" w:type="dxa"/>
            <w:vAlign w:val="top"/>
          </w:tcPr>
          <w:p>
            <w:pPr>
              <w:pStyle w:val="6"/>
              <w:spacing w:before="41" w:line="182" w:lineRule="auto"/>
              <w:ind w:left="394"/>
              <w:rPr>
                <w:sz w:val="18"/>
                <w:szCs w:val="18"/>
              </w:rPr>
            </w:pPr>
            <w:r>
              <w:rPr>
                <w:color w:val="221815"/>
                <w:spacing w:val="-3"/>
                <w:sz w:val="18"/>
                <w:szCs w:val="18"/>
              </w:rPr>
              <w:t>前后移动距离(mm)</w:t>
            </w:r>
          </w:p>
        </w:tc>
        <w:tc>
          <w:tcPr>
            <w:tcW w:w="1577" w:type="dxa"/>
            <w:vAlign w:val="top"/>
          </w:tcPr>
          <w:p>
            <w:pPr>
              <w:pStyle w:val="6"/>
              <w:spacing w:before="105" w:line="171" w:lineRule="exact"/>
              <w:ind w:left="675"/>
              <w:rPr>
                <w:sz w:val="18"/>
                <w:szCs w:val="18"/>
              </w:rPr>
            </w:pPr>
            <w:r>
              <w:rPr>
                <w:color w:val="221815"/>
                <w:spacing w:val="-4"/>
                <w:position w:val="-2"/>
                <w:sz w:val="18"/>
                <w:szCs w:val="18"/>
              </w:rPr>
              <w:t>450</w:t>
            </w:r>
          </w:p>
        </w:tc>
      </w:tr>
      <w:tr>
        <w:tblPrEx>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CellMar>
            <w:top w:w="0" w:type="dxa"/>
            <w:left w:w="0" w:type="dxa"/>
            <w:bottom w:w="0" w:type="dxa"/>
            <w:right w:w="0" w:type="dxa"/>
          </w:tblCellMar>
        </w:tblPrEx>
        <w:trPr>
          <w:trHeight w:val="286" w:hRule="atLeast"/>
        </w:trPr>
        <w:tc>
          <w:tcPr>
            <w:tcW w:w="2377" w:type="dxa"/>
            <w:vAlign w:val="top"/>
          </w:tcPr>
          <w:p>
            <w:pPr>
              <w:pStyle w:val="6"/>
              <w:spacing w:before="43" w:line="168" w:lineRule="auto"/>
              <w:ind w:left="875"/>
              <w:rPr>
                <w:sz w:val="18"/>
                <w:szCs w:val="18"/>
              </w:rPr>
            </w:pPr>
            <w:r>
              <w:rPr>
                <w:color w:val="221815"/>
                <w:spacing w:val="-5"/>
                <w:sz w:val="18"/>
                <w:szCs w:val="18"/>
              </w:rPr>
              <w:t>重量kg</w:t>
            </w:r>
          </w:p>
        </w:tc>
        <w:tc>
          <w:tcPr>
            <w:tcW w:w="1577" w:type="dxa"/>
            <w:vAlign w:val="top"/>
          </w:tcPr>
          <w:p>
            <w:pPr>
              <w:pStyle w:val="6"/>
              <w:spacing w:before="101" w:line="175" w:lineRule="exact"/>
              <w:ind w:left="679"/>
              <w:rPr>
                <w:sz w:val="18"/>
                <w:szCs w:val="18"/>
              </w:rPr>
            </w:pPr>
            <w:r>
              <w:rPr>
                <w:color w:val="221815"/>
                <w:spacing w:val="-5"/>
                <w:position w:val="-2"/>
                <w:sz w:val="18"/>
                <w:szCs w:val="18"/>
              </w:rPr>
              <w:t>230</w:t>
            </w:r>
          </w:p>
        </w:tc>
      </w:tr>
      <w:tr>
        <w:tblPrEx>
          <w:tblBorders>
            <w:top w:val="single" w:color="8E2E89" w:sz="8" w:space="0"/>
            <w:left w:val="single" w:color="8E2E89" w:sz="8" w:space="0"/>
            <w:bottom w:val="single" w:color="8E2E89" w:sz="8" w:space="0"/>
            <w:right w:val="single" w:color="8E2E89" w:sz="8" w:space="0"/>
            <w:insideH w:val="single" w:color="8E2E89" w:sz="8" w:space="0"/>
            <w:insideV w:val="single" w:color="8E2E89" w:sz="8" w:space="0"/>
          </w:tblBorders>
          <w:tblCellMar>
            <w:top w:w="0" w:type="dxa"/>
            <w:left w:w="0" w:type="dxa"/>
            <w:bottom w:w="0" w:type="dxa"/>
            <w:right w:w="0" w:type="dxa"/>
          </w:tblCellMar>
        </w:tblPrEx>
        <w:trPr>
          <w:trHeight w:val="296" w:hRule="atLeast"/>
        </w:trPr>
        <w:tc>
          <w:tcPr>
            <w:tcW w:w="2377" w:type="dxa"/>
            <w:vAlign w:val="top"/>
          </w:tcPr>
          <w:p>
            <w:pPr>
              <w:pStyle w:val="6"/>
              <w:spacing w:before="34" w:line="182" w:lineRule="auto"/>
              <w:ind w:left="569"/>
              <w:rPr>
                <w:sz w:val="18"/>
                <w:szCs w:val="18"/>
              </w:rPr>
            </w:pPr>
            <w:r>
              <w:rPr>
                <w:color w:val="221815"/>
                <w:spacing w:val="-2"/>
                <w:sz w:val="18"/>
                <w:szCs w:val="18"/>
              </w:rPr>
              <w:t>外形尺寸(mm)</w:t>
            </w:r>
          </w:p>
        </w:tc>
        <w:tc>
          <w:tcPr>
            <w:tcW w:w="1577" w:type="dxa"/>
            <w:vAlign w:val="top"/>
          </w:tcPr>
          <w:p>
            <w:pPr>
              <w:pStyle w:val="6"/>
              <w:spacing w:before="94" w:line="192" w:lineRule="exact"/>
              <w:ind w:right="16"/>
              <w:jc w:val="right"/>
              <w:rPr>
                <w:sz w:val="18"/>
                <w:szCs w:val="18"/>
              </w:rPr>
            </w:pPr>
            <w:r>
              <w:rPr>
                <w:color w:val="221815"/>
                <w:spacing w:val="-9"/>
                <w:position w:val="-1"/>
                <w:sz w:val="18"/>
                <w:szCs w:val="18"/>
              </w:rPr>
              <w:t>2080×1010×1850</w:t>
            </w:r>
          </w:p>
        </w:tc>
      </w:tr>
    </w:tbl>
    <w:p>
      <w:pPr>
        <w:spacing w:line="86" w:lineRule="exact"/>
        <w:rPr>
          <w:rFonts w:ascii="Arial"/>
          <w:sz w:val="7"/>
        </w:rPr>
      </w:pPr>
    </w:p>
    <w:p>
      <w:pPr>
        <w:spacing w:line="14" w:lineRule="auto"/>
        <w:rPr>
          <w:rFonts w:ascii="Arial"/>
          <w:sz w:val="2"/>
        </w:rPr>
      </w:pPr>
      <w:r>
        <w:rPr>
          <w:rFonts w:ascii="Arial" w:hAnsi="Arial" w:eastAsia="Arial" w:cs="Arial"/>
          <w:sz w:val="2"/>
          <w:szCs w:val="2"/>
        </w:rPr>
        <w:br w:type="column"/>
      </w:r>
    </w:p>
    <w:p>
      <w:pPr>
        <w:spacing w:line="294" w:lineRule="auto"/>
        <w:rPr>
          <w:rFonts w:ascii="Arial"/>
          <w:sz w:val="21"/>
        </w:rPr>
      </w:pPr>
    </w:p>
    <w:p>
      <w:pPr>
        <w:spacing w:line="2031" w:lineRule="exact"/>
        <w:sectPr>
          <w:type w:val="continuous"/>
          <w:pgSz w:w="11906" w:h="16138"/>
          <w:pgMar w:top="857" w:right="959" w:bottom="400" w:left="1123" w:header="0" w:footer="0" w:gutter="0"/>
          <w:cols w:equalWidth="0" w:num="4">
            <w:col w:w="2609" w:space="100"/>
            <w:col w:w="1104" w:space="100"/>
            <w:col w:w="4150" w:space="100"/>
            <w:col w:w="1662"/>
          </w:cols>
        </w:sectPr>
      </w:pPr>
      <w:r>
        <w:rPr>
          <w:position w:val="-40"/>
        </w:rPr>
        <w:drawing>
          <wp:inline distT="0" distB="0" distL="0" distR="0">
            <wp:extent cx="915670" cy="128905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56"/>
                    <a:stretch>
                      <a:fillRect/>
                    </a:stretch>
                  </pic:blipFill>
                  <pic:spPr>
                    <a:xfrm>
                      <a:off x="0" y="0"/>
                      <a:ext cx="916263" cy="1289519"/>
                    </a:xfrm>
                    <a:prstGeom prst="rect">
                      <a:avLst/>
                    </a:prstGeom>
                  </pic:spPr>
                </pic:pic>
              </a:graphicData>
            </a:graphic>
          </wp:inline>
        </w:drawing>
      </w:r>
    </w:p>
    <w:p>
      <w:pPr>
        <w:pStyle w:val="2"/>
        <w:spacing w:line="240" w:lineRule="auto"/>
      </w:pPr>
      <w:bookmarkStart w:id="0" w:name="_GoBack"/>
      <w:bookmarkEnd w:id="0"/>
    </w:p>
    <w:sectPr>
      <w:footerReference r:id="rId6" w:type="default"/>
      <w:pgSz w:w="11906" w:h="16138"/>
      <w:pgMar w:top="942" w:right="891" w:bottom="400" w:left="113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WZjY2M4NGJjNTUzOWQ4NTQyODFmYmYyMDJkNThjNzcifQ=="/>
  </w:docVars>
  <w:rsids>
    <w:rsidRoot w:val="00000000"/>
    <w:rsid w:val="045713C1"/>
    <w:rsid w:val="74DC4A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微软雅黑" w:hAnsi="微软雅黑" w:eastAsia="微软雅黑" w:cs="微软雅黑"/>
      <w:sz w:val="20"/>
      <w:szCs w:val="2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微软雅黑" w:hAnsi="微软雅黑" w:eastAsia="微软雅黑" w:cs="微软雅黑"/>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jpe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1"/>
    <customShpInfo spid="_x0000_s1072"/>
    <customShpInfo spid="_x0000_s1070"/>
    <customShpInfo spid="_x0000_s1074"/>
    <customShpInfo spid="_x0000_s1075"/>
    <customShpInfo spid="_x0000_s1076"/>
    <customShpInfo spid="_x0000_s1073"/>
    <customShpInfo spid="_x0000_s1078"/>
    <customShpInfo spid="_x0000_s1079"/>
    <customShpInfo spid="_x0000_s1080"/>
    <customShpInfo spid="_x0000_s1077"/>
    <customShpInfo spid="_x0000_s1082"/>
    <customShpInfo spid="_x0000_s1083"/>
    <customShpInfo spid="_x0000_s1084"/>
    <customShpInfo spid="_x0000_s1081"/>
    <customShpInfo spid="_x0000_s1086"/>
    <customShpInfo spid="_x0000_s1087"/>
    <customShpInfo spid="_x0000_s1085"/>
    <customShpInfo spid="_x0000_s1089"/>
    <customShpInfo spid="_x0000_s1090"/>
    <customShpInfo spid="_x0000_s1091"/>
    <customShpInfo spid="_x0000_s1088"/>
    <customShpInfo spid="_x0000_s1094"/>
    <customShpInfo spid="_x0000_s1095"/>
    <customShpInfo spid="_x0000_s1096"/>
    <customShpInfo spid="_x0000_s1097"/>
    <customShpInfo spid="_x0000_s1098"/>
    <customShpInfo spid="_x0000_s1093"/>
    <customShpInfo spid="_x0000_s1103"/>
    <customShpInfo spid="_x0000_s1104"/>
    <customShpInfo spid="_x0000_s1105"/>
    <customShpInfo spid="_x0000_s1102"/>
    <customShpInfo spid="_x0000_s1108"/>
    <customShpInfo spid="_x0000_s1109"/>
    <customShpInfo spid="_x0000_s1110"/>
    <customShpInfo spid="_x0000_s1107"/>
    <customShpInfo spid="_x0000_s1111"/>
    <customShpInfo spid="_x0000_s11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2024-03-01T20:23:00Z</dcterms:created>
  <dc:creator>Administrator</dc:creator>
  <cp:lastModifiedBy>wxid</cp:lastModifiedBy>
  <dcterms:modified xsi:type="dcterms:W3CDTF">2024-03-01T12:56:00Z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2024-03-01T20:26:48Z</vt:filetime>
  </property>
  <property fmtid="{D5CDD505-2E9C-101B-9397-08002B2CF9AE}" pid="4" name="KSOProductBuildVer">
    <vt:lpwstr>2052-12.1.0.16388</vt:lpwstr>
  </property>
  <property fmtid="{D5CDD505-2E9C-101B-9397-08002B2CF9AE}" pid="5" name="ICV">
    <vt:lpwstr>83604B460DE24B80B2C9B480B49643FF_13</vt:lpwstr>
  </property>
</Properties>
</file>